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7A3" w:rsidRDefault="009417A3" w:rsidP="009417A3">
      <w:pPr>
        <w:rPr>
          <w:rFonts w:ascii="Cambria" w:hAnsi="Cambria" w:cs="Cambria"/>
          <w:b/>
          <w:bCs/>
          <w:sz w:val="18"/>
          <w:szCs w:val="18"/>
          <w:lang w:eastAsia="pl-PL"/>
        </w:rPr>
      </w:pPr>
      <w:r>
        <w:rPr>
          <w:rFonts w:ascii="Cambria" w:hAnsi="Cambria" w:cs="Cambria"/>
          <w:b/>
          <w:bCs/>
          <w:sz w:val="18"/>
          <w:szCs w:val="18"/>
          <w:lang w:eastAsia="pl-PL"/>
        </w:rPr>
        <w:t>WYKAZ SRODKÓW CZYSTOŚCI – STAROSTWO POWIATOWE W WĄBRZEŹNIE – DLA OFERENTA</w:t>
      </w:r>
    </w:p>
    <w:p w:rsidR="009417A3" w:rsidRDefault="009417A3" w:rsidP="009417A3">
      <w:pPr>
        <w:rPr>
          <w:rFonts w:ascii="Cambria" w:hAnsi="Cambria" w:cs="Cambria"/>
          <w:b/>
          <w:bCs/>
          <w:sz w:val="18"/>
          <w:szCs w:val="18"/>
        </w:rPr>
      </w:pPr>
    </w:p>
    <w:tbl>
      <w:tblPr>
        <w:tblW w:w="8668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"/>
        <w:gridCol w:w="3253"/>
        <w:gridCol w:w="1842"/>
        <w:gridCol w:w="992"/>
        <w:gridCol w:w="160"/>
        <w:gridCol w:w="974"/>
        <w:gridCol w:w="1023"/>
      </w:tblGrid>
      <w:tr w:rsidR="009B05B8" w:rsidTr="009B05B8">
        <w:trPr>
          <w:trHeight w:val="3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5B8" w:rsidRDefault="009B05B8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9B05B8" w:rsidTr="009B05B8">
        <w:trPr>
          <w:trHeight w:val="57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B05B8" w:rsidRDefault="009B05B8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87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  <w:lang w:val="en-US"/>
              </w:rPr>
              <w:t>Ajax Universal Cleaner.1L</w:t>
            </w:r>
            <w:r>
              <w:rPr>
                <w:rFonts w:ascii="Cambria" w:hAnsi="Cambria" w:cs="Cambria"/>
                <w:sz w:val="18"/>
                <w:szCs w:val="18"/>
                <w:lang w:val="en-US"/>
              </w:rPr>
              <w:br/>
              <w:t>Clean Water System.</w:t>
            </w:r>
            <w:r>
              <w:rPr>
                <w:rFonts w:ascii="Cambria" w:hAnsi="Cambria" w:cs="Cambria"/>
                <w:sz w:val="18"/>
                <w:szCs w:val="18"/>
                <w:lang w:val="en-US"/>
              </w:rPr>
              <w:br/>
            </w:r>
            <w:r>
              <w:rPr>
                <w:rFonts w:ascii="Cambria" w:hAnsi="Cambria" w:cs="Cambria"/>
                <w:sz w:val="18"/>
                <w:szCs w:val="18"/>
              </w:rPr>
              <w:t>Czystość górą - brud na spód!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b/>
                <w:sz w:val="18"/>
                <w:szCs w:val="18"/>
              </w:rPr>
              <w:t>Cillit</w:t>
            </w:r>
            <w:proofErr w:type="spellEnd"/>
            <w:r>
              <w:rPr>
                <w:rFonts w:ascii="Cambria" w:hAnsi="Cambria" w:cs="Cambria"/>
                <w:b/>
                <w:sz w:val="18"/>
                <w:szCs w:val="18"/>
              </w:rPr>
              <w:t xml:space="preserve"> Kamień i Rdza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Płyn Do Czyszczenia Toalet ... Płyn do usuwania kamienia i rdzy  </w:t>
            </w:r>
            <w:proofErr w:type="spellStart"/>
            <w:r>
              <w:rPr>
                <w:rFonts w:ascii="Cambria" w:hAnsi="Cambria" w:cs="Cambria"/>
                <w:sz w:val="18"/>
                <w:szCs w:val="18"/>
              </w:rPr>
              <w:t>Cilit</w:t>
            </w:r>
            <w:proofErr w:type="spellEnd"/>
            <w:r>
              <w:rPr>
                <w:rFonts w:ascii="Cambria" w:hAnsi="Cambria" w:cs="Cambria"/>
                <w:sz w:val="18"/>
                <w:szCs w:val="18"/>
              </w:rPr>
              <w:t xml:space="preserve"> Kamień i Rdza 750 ml leśny </w:t>
            </w:r>
            <w:proofErr w:type="spellStart"/>
            <w:r>
              <w:rPr>
                <w:rFonts w:ascii="Cambria" w:hAnsi="Cambria" w:cs="Cambria"/>
                <w:sz w:val="18"/>
                <w:szCs w:val="18"/>
              </w:rPr>
              <w:t>Cillit</w:t>
            </w:r>
            <w:proofErr w:type="spellEnd"/>
            <w:r>
              <w:rPr>
                <w:rFonts w:ascii="Cambria" w:hAnsi="Cambria" w:cs="Cambria"/>
                <w:sz w:val="18"/>
                <w:szCs w:val="18"/>
              </w:rPr>
              <w:t xml:space="preserve"> płyn do czyszczenia toalet o leśnym zapachu.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56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outlineLvl w:val="0"/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Bref</w:t>
            </w:r>
            <w:proofErr w:type="spellEnd"/>
            <w:r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2 w 1, Uniwersalny środek czyszczący, Ocean , 750 </w:t>
            </w:r>
            <w:proofErr w:type="spellStart"/>
            <w:r>
              <w:rPr>
                <w:rFonts w:ascii="Cambria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ml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Uniwersalny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środek czyszczący.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47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TYTAN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1,2 l  do WC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4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Gaza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5 m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48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PROSZEK ARIEL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color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7 KG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27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Rękawiczki opakowanie 100 szt. M silikonowe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40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Worki na śmieci 30l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2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Worki na śmieci 120l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0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Płyn PUR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do mycia naczyń.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1403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popodchloryn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alkilodimetylo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wodorotlwnek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val="en-US"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Rady w sprawie detergentów Op.  </w:t>
            </w:r>
            <w:r>
              <w:rPr>
                <w:rFonts w:ascii="Cambria" w:hAnsi="Cambria" w:cs="Cambria"/>
                <w:sz w:val="18"/>
                <w:szCs w:val="18"/>
                <w:lang w:val="en-US" w:eastAsia="pl-PL"/>
              </w:rPr>
              <w:t xml:space="preserve">1250 ml,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val="en-US" w:eastAsia="pl-PL"/>
              </w:rPr>
              <w:t>typ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val="en-US" w:eastAsia="pl-PL"/>
              </w:rPr>
              <w:t xml:space="preserve">: </w:t>
            </w:r>
            <w:r>
              <w:rPr>
                <w:rFonts w:ascii="Cambria" w:hAnsi="Cambria" w:cs="Cambria"/>
                <w:b/>
                <w:sz w:val="18"/>
                <w:szCs w:val="18"/>
                <w:lang w:val="en-US" w:eastAsia="pl-PL"/>
              </w:rPr>
              <w:t>DOMESTOS PROFESIONALCITRUS FRESH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Preparat udrażniający rury i usuwający zatory z odpadków w  kanalizacji, dezynfekujący typ: </w:t>
            </w: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KRET pojemnik 1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42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b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ph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8,0-11,5 i gęstości ok..0.998g/cm3,z rozpylaczem. Opakowanie 750 ml  typ: </w:t>
            </w: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WINDOW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5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Uniwersalny żel do czyszczenia z aktywnym tlenem, do mycia podłóg glazury, terakoty, kuchenek, umywalek, zawierający w składzie1-5% niejonowych związków powierzchniowo czynnych, &lt;5% wybielacza na bazie aktywnego tlenu oraz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polikarboksylany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. typ: </w:t>
            </w: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CIF OXY ŻEL bańka 5l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bańka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 w:rsidP="000302CC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24 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3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st</w:t>
            </w:r>
            <w:proofErr w:type="spellEnd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typ: </w:t>
            </w: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 xml:space="preserve">BONUX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op. 10,5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114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Vanish</w:t>
            </w:r>
            <w:proofErr w:type="spellEnd"/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Oxi</w:t>
            </w:r>
            <w:proofErr w:type="spellEnd"/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 xml:space="preserve"> Action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 odplamiacz do dywanów i innych tkanin to specjalistyczny spray.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82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>Mydło w płynie 5 kg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 xml:space="preserve">30 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11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b/>
                <w:sz w:val="18"/>
                <w:szCs w:val="18"/>
                <w:lang w:eastAsia="pl-PL"/>
              </w:rPr>
              <w:t xml:space="preserve">Papier toaletowy Jumbo </w:t>
            </w: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średnica tulei min 6 cm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gramatura: 30 g/m2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średnica rolki max 20 cm.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175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sz w:val="18"/>
                <w:szCs w:val="18"/>
              </w:rPr>
              <w:t>Ręcznik papierowy</w:t>
            </w:r>
            <w:r>
              <w:rPr>
                <w:rFonts w:ascii="Cambria" w:hAnsi="Cambria" w:cs="Cambria"/>
                <w:sz w:val="18"/>
                <w:szCs w:val="18"/>
              </w:rPr>
              <w:t xml:space="preserve"> biały  składany "ZZ",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>
              <w:rPr>
                <w:rFonts w:ascii="Cambria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wymiar arkusza : 23 x 25 cm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 xml:space="preserve">gramatura papieru min. 45g/m2 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 xml:space="preserve">Zamawiający nie dopuszcza ręczników z makulatury.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karton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100</w:t>
            </w:r>
          </w:p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7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>
              <w:rPr>
                <w:rFonts w:ascii="Cambria" w:hAnsi="Cambria" w:cs="Cambria"/>
                <w:bCs w:val="0"/>
                <w:sz w:val="18"/>
                <w:szCs w:val="18"/>
              </w:rPr>
              <w:t>Rękawiczki gumowe</w:t>
            </w:r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grube 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707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r>
              <w:rPr>
                <w:rFonts w:ascii="Cambria" w:hAnsi="Cambria" w:cs="Cambria"/>
                <w:bCs w:val="0"/>
                <w:sz w:val="18"/>
                <w:szCs w:val="18"/>
              </w:rPr>
              <w:t>Worki do odkurzacza Karcher</w:t>
            </w:r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2.863-006.0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699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Cs w:val="0"/>
                <w:sz w:val="18"/>
                <w:szCs w:val="18"/>
              </w:rPr>
              <w:t>Mop</w:t>
            </w:r>
            <w:proofErr w:type="spellEnd"/>
            <w:r>
              <w:rPr>
                <w:rFonts w:ascii="Cambria" w:hAnsi="Cambria" w:cs="Cambria"/>
                <w:bCs w:val="0"/>
                <w:sz w:val="18"/>
                <w:szCs w:val="18"/>
              </w:rPr>
              <w:t xml:space="preserve"> sznurowy</w:t>
            </w:r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350g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542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Cs w:val="0"/>
                <w:sz w:val="18"/>
                <w:szCs w:val="18"/>
              </w:rPr>
              <w:t>Mop</w:t>
            </w:r>
            <w:proofErr w:type="spellEnd"/>
            <w:r>
              <w:rPr>
                <w:rFonts w:ascii="Cambria" w:hAnsi="Cambria" w:cs="Cambria"/>
                <w:bCs w:val="0"/>
                <w:sz w:val="18"/>
                <w:szCs w:val="18"/>
              </w:rPr>
              <w:t xml:space="preserve"> sznurowy</w:t>
            </w:r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500g bawełniany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741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</w:pPr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 w:cs="Cambria"/>
                <w:bCs w:val="0"/>
                <w:sz w:val="18"/>
                <w:szCs w:val="18"/>
                <w:lang w:val="en-US"/>
              </w:rPr>
              <w:t>Finish All in 1 Powerball</w:t>
            </w:r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Tabletki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do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zmywarek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typu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Calgonit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)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opakowanie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po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 30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>szt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  <w:lang w:val="en-US"/>
              </w:rPr>
              <w:t xml:space="preserve">. </w:t>
            </w:r>
          </w:p>
          <w:p w:rsidR="009B05B8" w:rsidRDefault="009B05B8">
            <w:pPr>
              <w:spacing w:after="0" w:line="240" w:lineRule="auto"/>
              <w:rPr>
                <w:rFonts w:ascii="Cambria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opakowanie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60" w:type="dxa"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  <w:tr w:rsidR="009B05B8" w:rsidTr="009B05B8">
        <w:trPr>
          <w:trHeight w:val="115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pStyle w:val="Nagwek1"/>
              <w:spacing w:before="0" w:beforeAutospacing="0" w:after="0" w:afterAutospacing="0" w:line="256" w:lineRule="auto"/>
              <w:rPr>
                <w:rFonts w:ascii="Cambria" w:hAnsi="Cambria" w:cs="Cambria"/>
                <w:b w:val="0"/>
                <w:bCs w:val="0"/>
                <w:sz w:val="18"/>
                <w:szCs w:val="18"/>
              </w:rPr>
            </w:pP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Cilit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Bang</w:t>
            </w:r>
            <w:proofErr w:type="spellEnd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 spray </w:t>
            </w:r>
            <w:proofErr w:type="spellStart"/>
            <w:r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>faster</w:t>
            </w:r>
            <w:proofErr w:type="spellEnd"/>
            <w:r w:rsidR="00870264">
              <w:rPr>
                <w:rFonts w:ascii="Cambria" w:hAnsi="Cambria" w:cs="Cambria"/>
                <w:b w:val="0"/>
                <w:bCs w:val="0"/>
                <w:sz w:val="18"/>
                <w:szCs w:val="18"/>
              </w:rPr>
              <w:t xml:space="preserve"> 750 ml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05B8" w:rsidRDefault="009B05B8">
            <w:pPr>
              <w:jc w:val="center"/>
              <w:rPr>
                <w:rFonts w:ascii="Cambria" w:hAnsi="Cambria" w:cs="Cambria"/>
                <w:sz w:val="18"/>
                <w:szCs w:val="18"/>
                <w:lang w:eastAsia="pl-PL"/>
              </w:rPr>
            </w:pPr>
          </w:p>
        </w:tc>
      </w:tr>
    </w:tbl>
    <w:p w:rsidR="000D293D" w:rsidRPr="009417A3" w:rsidRDefault="009417A3" w:rsidP="009417A3">
      <w:pPr>
        <w:jc w:val="both"/>
        <w:rPr>
          <w:rFonts w:ascii="Cambria" w:hAnsi="Cambria" w:cs="Cambria"/>
          <w:b/>
          <w:sz w:val="36"/>
          <w:szCs w:val="36"/>
        </w:rPr>
      </w:pPr>
      <w:r>
        <w:rPr>
          <w:rFonts w:ascii="Cambria" w:hAnsi="Cambria" w:cs="Cambria"/>
          <w:b/>
          <w:sz w:val="36"/>
          <w:szCs w:val="36"/>
        </w:rPr>
        <w:t xml:space="preserve"> </w:t>
      </w:r>
      <w:bookmarkStart w:id="0" w:name="_GoBack"/>
      <w:bookmarkEnd w:id="0"/>
    </w:p>
    <w:sectPr w:rsidR="000D293D" w:rsidRPr="009417A3" w:rsidSect="000D293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46A" w:rsidRDefault="00A4346A" w:rsidP="009417A3">
      <w:pPr>
        <w:spacing w:after="0" w:line="240" w:lineRule="auto"/>
      </w:pPr>
      <w:r>
        <w:separator/>
      </w:r>
    </w:p>
  </w:endnote>
  <w:endnote w:type="continuationSeparator" w:id="0">
    <w:p w:rsidR="00A4346A" w:rsidRDefault="00A4346A" w:rsidP="0094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46A" w:rsidRDefault="00A4346A" w:rsidP="009417A3">
      <w:pPr>
        <w:spacing w:after="0" w:line="240" w:lineRule="auto"/>
      </w:pPr>
      <w:r>
        <w:separator/>
      </w:r>
    </w:p>
  </w:footnote>
  <w:footnote w:type="continuationSeparator" w:id="0">
    <w:p w:rsidR="00A4346A" w:rsidRDefault="00A4346A" w:rsidP="00941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17A3" w:rsidRDefault="009417A3">
    <w:pPr>
      <w:pStyle w:val="Nagwek"/>
    </w:pPr>
    <w:r>
      <w:t>Załącznik 2g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7A3"/>
    <w:rsid w:val="000302CC"/>
    <w:rsid w:val="000D293D"/>
    <w:rsid w:val="004C5FFC"/>
    <w:rsid w:val="005823C6"/>
    <w:rsid w:val="00870264"/>
    <w:rsid w:val="008E1246"/>
    <w:rsid w:val="008F11B5"/>
    <w:rsid w:val="009417A3"/>
    <w:rsid w:val="009B05B8"/>
    <w:rsid w:val="00A4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2261AF-01E2-4A02-96C8-DC60098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7A3"/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9"/>
    <w:qFormat/>
    <w:rsid w:val="009417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417A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4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17A3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semiHidden/>
    <w:unhideWhenUsed/>
    <w:rsid w:val="0094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17A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2614</Characters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2018-12-20T14:20:00Z</dcterms:created>
  <dcterms:modified xsi:type="dcterms:W3CDTF">2018-12-24T10:10:00Z</dcterms:modified>
</cp:coreProperties>
</file>