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94E" w:rsidRPr="00C86807" w:rsidRDefault="0009394E" w:rsidP="0009394E">
      <w:pPr>
        <w:rPr>
          <w:rFonts w:ascii="Calibri" w:hAnsi="Calibri"/>
        </w:rPr>
      </w:pPr>
      <w:r w:rsidRPr="00C86807">
        <w:rPr>
          <w:rFonts w:ascii="Calibri" w:hAnsi="Calibri"/>
        </w:rPr>
        <w:t xml:space="preserve">Powiat </w:t>
      </w:r>
      <w:r w:rsidR="00716EBF">
        <w:rPr>
          <w:rFonts w:ascii="Calibri" w:hAnsi="Calibri"/>
        </w:rPr>
        <w:t>Wąbrzeski</w:t>
      </w:r>
    </w:p>
    <w:p w:rsidR="00716EBF" w:rsidRDefault="00716EBF" w:rsidP="0009394E">
      <w:pPr>
        <w:rPr>
          <w:rFonts w:ascii="Calibri" w:hAnsi="Calibri"/>
        </w:rPr>
      </w:pPr>
      <w:r w:rsidRPr="00716EBF">
        <w:rPr>
          <w:rFonts w:ascii="Calibri" w:hAnsi="Calibri"/>
        </w:rPr>
        <w:t>Wydział Gospodarki Gruntami, Geodezji i Kartografii</w:t>
      </w:r>
    </w:p>
    <w:p w:rsidR="00716EBF" w:rsidRPr="00C86807" w:rsidRDefault="00716EBF" w:rsidP="00716EBF">
      <w:pPr>
        <w:rPr>
          <w:rFonts w:ascii="Calibri" w:hAnsi="Calibri"/>
        </w:rPr>
      </w:pPr>
      <w:r w:rsidRPr="00C86807">
        <w:rPr>
          <w:rFonts w:ascii="Calibri" w:hAnsi="Calibri"/>
        </w:rPr>
        <w:t xml:space="preserve">ul. </w:t>
      </w:r>
      <w:r>
        <w:rPr>
          <w:rFonts w:ascii="Calibri" w:hAnsi="Calibri"/>
        </w:rPr>
        <w:t>Wolności 44</w:t>
      </w:r>
    </w:p>
    <w:p w:rsidR="0009394E" w:rsidRPr="00C86807" w:rsidRDefault="0009394E" w:rsidP="0009394E">
      <w:pPr>
        <w:rPr>
          <w:rFonts w:ascii="Calibri" w:hAnsi="Calibri"/>
        </w:rPr>
      </w:pPr>
      <w:r w:rsidRPr="00C86807">
        <w:rPr>
          <w:rFonts w:ascii="Calibri" w:hAnsi="Calibri"/>
        </w:rPr>
        <w:t>87-</w:t>
      </w:r>
      <w:r w:rsidR="00716EBF">
        <w:rPr>
          <w:rFonts w:ascii="Calibri" w:hAnsi="Calibri"/>
        </w:rPr>
        <w:t>2</w:t>
      </w:r>
      <w:r w:rsidRPr="00C86807">
        <w:rPr>
          <w:rFonts w:ascii="Calibri" w:hAnsi="Calibri"/>
        </w:rPr>
        <w:t xml:space="preserve">00 </w:t>
      </w:r>
      <w:r w:rsidR="00716EBF">
        <w:rPr>
          <w:rFonts w:ascii="Calibri" w:hAnsi="Calibri"/>
        </w:rPr>
        <w:t>Wąbrzeźno</w:t>
      </w:r>
    </w:p>
    <w:p w:rsidR="0009394E" w:rsidRPr="00C86807" w:rsidRDefault="0009394E" w:rsidP="0009394E">
      <w:pPr>
        <w:rPr>
          <w:rFonts w:ascii="Calibri" w:hAnsi="Calibri"/>
        </w:rPr>
      </w:pPr>
    </w:p>
    <w:p w:rsidR="0009394E" w:rsidRPr="00C86807" w:rsidRDefault="0009394E" w:rsidP="0009394E">
      <w:pPr>
        <w:rPr>
          <w:rFonts w:ascii="Calibri" w:hAnsi="Calibri"/>
        </w:rPr>
      </w:pPr>
    </w:p>
    <w:p w:rsidR="0009394E" w:rsidRPr="00C86807" w:rsidRDefault="0009394E" w:rsidP="0009394E">
      <w:pPr>
        <w:rPr>
          <w:rFonts w:ascii="Calibri" w:hAnsi="Calibri"/>
        </w:rPr>
      </w:pPr>
    </w:p>
    <w:p w:rsidR="0009394E" w:rsidRPr="002048FB" w:rsidRDefault="0009394E" w:rsidP="0009394E">
      <w:pPr>
        <w:jc w:val="center"/>
        <w:rPr>
          <w:rFonts w:ascii="Calibri" w:hAnsi="Calibri"/>
          <w:b/>
          <w:sz w:val="32"/>
        </w:rPr>
      </w:pPr>
      <w:r w:rsidRPr="002048FB">
        <w:rPr>
          <w:rFonts w:ascii="Calibri" w:hAnsi="Calibri"/>
          <w:b/>
          <w:sz w:val="32"/>
        </w:rPr>
        <w:t>WARUNKI TECHNICZNE</w:t>
      </w:r>
    </w:p>
    <w:p w:rsidR="0009394E" w:rsidRPr="002048FB" w:rsidRDefault="0009394E" w:rsidP="0009394E">
      <w:pPr>
        <w:rPr>
          <w:rFonts w:ascii="Calibri" w:hAnsi="Calibri"/>
          <w:b/>
          <w:sz w:val="24"/>
          <w:szCs w:val="28"/>
        </w:rPr>
      </w:pPr>
    </w:p>
    <w:p w:rsidR="0009394E" w:rsidRPr="00C86807" w:rsidRDefault="0009394E" w:rsidP="0009394E">
      <w:pPr>
        <w:jc w:val="center"/>
        <w:rPr>
          <w:rFonts w:ascii="Calibri" w:hAnsi="Calibri"/>
          <w:b/>
          <w:sz w:val="28"/>
          <w:szCs w:val="28"/>
        </w:rPr>
      </w:pPr>
      <w:r w:rsidRPr="00C86807">
        <w:rPr>
          <w:rFonts w:ascii="Calibri" w:hAnsi="Calibri"/>
          <w:b/>
          <w:sz w:val="28"/>
          <w:szCs w:val="28"/>
        </w:rPr>
        <w:t>Modernizacja szczegółowej osnowy wysokościowej</w:t>
      </w:r>
    </w:p>
    <w:p w:rsidR="0009394E" w:rsidRDefault="0009394E" w:rsidP="0009394E">
      <w:pPr>
        <w:jc w:val="center"/>
        <w:rPr>
          <w:rFonts w:ascii="Calibri" w:hAnsi="Calibri"/>
          <w:b/>
          <w:sz w:val="28"/>
          <w:szCs w:val="28"/>
        </w:rPr>
      </w:pPr>
      <w:r w:rsidRPr="00C86807">
        <w:rPr>
          <w:rFonts w:ascii="Calibri" w:hAnsi="Calibri"/>
          <w:b/>
          <w:sz w:val="28"/>
          <w:szCs w:val="28"/>
        </w:rPr>
        <w:t xml:space="preserve">dla obszaru powiatu </w:t>
      </w:r>
      <w:r w:rsidR="005A7D08">
        <w:rPr>
          <w:rFonts w:ascii="Calibri" w:hAnsi="Calibri"/>
          <w:b/>
          <w:sz w:val="28"/>
          <w:szCs w:val="28"/>
        </w:rPr>
        <w:t>wąbrzeskiego</w:t>
      </w:r>
      <w:r w:rsidRPr="00C86807">
        <w:rPr>
          <w:rFonts w:ascii="Calibri" w:hAnsi="Calibri"/>
          <w:b/>
          <w:sz w:val="28"/>
          <w:szCs w:val="28"/>
        </w:rPr>
        <w:t xml:space="preserve"> (etap </w:t>
      </w:r>
      <w:r w:rsidR="001B586D">
        <w:rPr>
          <w:rFonts w:ascii="Calibri" w:hAnsi="Calibri"/>
          <w:b/>
          <w:sz w:val="28"/>
          <w:szCs w:val="28"/>
        </w:rPr>
        <w:t>I</w:t>
      </w:r>
      <w:r w:rsidRPr="00C86807">
        <w:rPr>
          <w:rFonts w:ascii="Calibri" w:hAnsi="Calibri"/>
          <w:b/>
          <w:sz w:val="28"/>
          <w:szCs w:val="28"/>
        </w:rPr>
        <w:t xml:space="preserve"> )</w:t>
      </w:r>
    </w:p>
    <w:p w:rsidR="00716EBF" w:rsidRPr="00C86807" w:rsidRDefault="00716EBF" w:rsidP="0009394E">
      <w:pPr>
        <w:jc w:val="center"/>
        <w:rPr>
          <w:rFonts w:ascii="Calibri" w:hAnsi="Calibri"/>
          <w:b/>
          <w:sz w:val="28"/>
          <w:szCs w:val="28"/>
        </w:rPr>
      </w:pPr>
    </w:p>
    <w:p w:rsidR="0009394E" w:rsidRPr="00312612" w:rsidRDefault="0009394E" w:rsidP="0009394E">
      <w:pPr>
        <w:rPr>
          <w:rFonts w:ascii="Calibri" w:hAnsi="Calibri"/>
          <w:sz w:val="24"/>
          <w:szCs w:val="24"/>
        </w:rPr>
      </w:pPr>
    </w:p>
    <w:p w:rsidR="00FD4AEF" w:rsidRPr="00312612" w:rsidRDefault="00FD4AEF" w:rsidP="001A4C4B">
      <w:pPr>
        <w:jc w:val="both"/>
        <w:rPr>
          <w:rFonts w:asciiTheme="minorHAnsi" w:hAnsiTheme="minorHAnsi" w:cs="Arial"/>
          <w:b/>
          <w:sz w:val="24"/>
          <w:szCs w:val="24"/>
        </w:rPr>
      </w:pPr>
      <w:r w:rsidRPr="00312612">
        <w:rPr>
          <w:rFonts w:asciiTheme="minorHAnsi" w:hAnsiTheme="minorHAnsi" w:cs="Arial"/>
          <w:b/>
          <w:sz w:val="24"/>
          <w:szCs w:val="24"/>
        </w:rPr>
        <w:t>Opis przedmiotu zamówienia:</w:t>
      </w:r>
    </w:p>
    <w:p w:rsidR="00FD4AEF" w:rsidRPr="00312612" w:rsidRDefault="00FD4AEF" w:rsidP="00FD4AEF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FD4AEF" w:rsidRPr="00ED4817" w:rsidRDefault="00FD4AEF" w:rsidP="00ED4817">
      <w:pPr>
        <w:pStyle w:val="Akapitzlist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Theme="minorHAnsi" w:hAnsiTheme="minorHAnsi" w:cs="Arial"/>
          <w:szCs w:val="24"/>
        </w:rPr>
      </w:pPr>
      <w:r w:rsidRPr="00ED4817">
        <w:rPr>
          <w:rFonts w:asciiTheme="minorHAnsi" w:hAnsiTheme="minorHAnsi" w:cs="Arial"/>
          <w:szCs w:val="24"/>
        </w:rPr>
        <w:t xml:space="preserve">Realizacja projektu technicznego </w:t>
      </w:r>
      <w:r w:rsidR="001B586D" w:rsidRPr="00ED4817">
        <w:rPr>
          <w:rFonts w:asciiTheme="minorHAnsi" w:hAnsiTheme="minorHAnsi" w:cs="Arial"/>
          <w:szCs w:val="24"/>
        </w:rPr>
        <w:t xml:space="preserve">modernizacji szczegółowej osnowy wysokościowej na terenie powiatu </w:t>
      </w:r>
      <w:r w:rsidR="00716EBF" w:rsidRPr="00ED4817">
        <w:rPr>
          <w:rFonts w:asciiTheme="minorHAnsi" w:hAnsiTheme="minorHAnsi" w:cs="Arial"/>
          <w:szCs w:val="24"/>
        </w:rPr>
        <w:t>wąbrzes</w:t>
      </w:r>
      <w:r w:rsidR="001B586D" w:rsidRPr="00ED4817">
        <w:rPr>
          <w:rFonts w:asciiTheme="minorHAnsi" w:hAnsiTheme="minorHAnsi" w:cs="Arial"/>
          <w:szCs w:val="24"/>
        </w:rPr>
        <w:t>kiego (</w:t>
      </w:r>
      <w:r w:rsidR="00716EBF" w:rsidRPr="00ED4817">
        <w:rPr>
          <w:rFonts w:asciiTheme="minorHAnsi" w:hAnsiTheme="minorHAnsi"/>
          <w:szCs w:val="24"/>
        </w:rPr>
        <w:t xml:space="preserve">OD.6640.695.2017 </w:t>
      </w:r>
      <w:r w:rsidR="001B586D" w:rsidRPr="00ED4817">
        <w:rPr>
          <w:rFonts w:asciiTheme="minorHAnsi" w:hAnsiTheme="minorHAnsi"/>
          <w:szCs w:val="24"/>
        </w:rPr>
        <w:t xml:space="preserve">) </w:t>
      </w:r>
      <w:r w:rsidR="001B586D" w:rsidRPr="00ED4817">
        <w:rPr>
          <w:rFonts w:asciiTheme="minorHAnsi" w:hAnsiTheme="minorHAnsi" w:cs="Arial"/>
          <w:szCs w:val="24"/>
        </w:rPr>
        <w:t xml:space="preserve">. Realizacja obejmuje </w:t>
      </w:r>
      <w:r w:rsidR="00DD3E35" w:rsidRPr="00ED4817">
        <w:rPr>
          <w:rFonts w:asciiTheme="minorHAnsi" w:hAnsiTheme="minorHAnsi" w:cs="Arial"/>
          <w:szCs w:val="24"/>
        </w:rPr>
        <w:t>teren</w:t>
      </w:r>
      <w:r w:rsidRPr="00ED4817">
        <w:rPr>
          <w:rFonts w:asciiTheme="minorHAnsi" w:hAnsiTheme="minorHAnsi" w:cs="Arial"/>
          <w:szCs w:val="24"/>
        </w:rPr>
        <w:t xml:space="preserve"> </w:t>
      </w:r>
      <w:r w:rsidR="00716EBF" w:rsidRPr="00ED4817">
        <w:rPr>
          <w:rFonts w:asciiTheme="minorHAnsi" w:hAnsiTheme="minorHAnsi" w:cs="Arial"/>
          <w:szCs w:val="24"/>
        </w:rPr>
        <w:t>miasta Wąbrzeźno.</w:t>
      </w:r>
      <w:r w:rsidR="005B666E" w:rsidRPr="00ED4817">
        <w:rPr>
          <w:rFonts w:asciiTheme="minorHAnsi" w:hAnsiTheme="minorHAnsi" w:cs="Arial"/>
          <w:szCs w:val="24"/>
        </w:rPr>
        <w:t xml:space="preserve"> </w:t>
      </w:r>
    </w:p>
    <w:p w:rsidR="00716EBF" w:rsidRPr="00ED4817" w:rsidRDefault="00716EBF" w:rsidP="00ED4817">
      <w:pPr>
        <w:pStyle w:val="Akapitzlist"/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Theme="minorHAnsi" w:hAnsiTheme="minorHAnsi" w:cs="Arial"/>
          <w:szCs w:val="24"/>
        </w:rPr>
      </w:pPr>
      <w:r w:rsidRPr="00ED4817">
        <w:rPr>
          <w:rFonts w:asciiTheme="minorHAnsi" w:hAnsiTheme="minorHAnsi" w:cs="Arial"/>
          <w:szCs w:val="24"/>
        </w:rPr>
        <w:t>Usystematyzowanie systemów wysokości normalnych na terenie powiatu wąbrzeskiego</w:t>
      </w:r>
    </w:p>
    <w:p w:rsidR="00FD4AEF" w:rsidRDefault="00FD4AEF" w:rsidP="0009394E">
      <w:pPr>
        <w:rPr>
          <w:rFonts w:ascii="Calibri" w:hAnsi="Calibri"/>
          <w:sz w:val="24"/>
          <w:szCs w:val="24"/>
        </w:rPr>
      </w:pPr>
    </w:p>
    <w:p w:rsidR="001A4C4B" w:rsidRPr="008F7C58" w:rsidRDefault="001A4C4B" w:rsidP="001A4C4B">
      <w:pPr>
        <w:pStyle w:val="Bezodstpw"/>
        <w:rPr>
          <w:rFonts w:asciiTheme="minorHAnsi" w:hAnsiTheme="minorHAnsi"/>
          <w:b/>
          <w:color w:val="0070C0"/>
          <w:sz w:val="28"/>
          <w:szCs w:val="28"/>
          <w:u w:val="double"/>
        </w:rPr>
      </w:pPr>
      <w:r w:rsidRPr="008F7C58">
        <w:rPr>
          <w:rFonts w:asciiTheme="minorHAnsi" w:hAnsiTheme="minorHAnsi"/>
          <w:b/>
          <w:color w:val="0070C0"/>
          <w:sz w:val="28"/>
          <w:szCs w:val="28"/>
          <w:u w:val="double"/>
        </w:rPr>
        <w:t>A. Realizacja projektu technicznego osnowy wysokościowej</w:t>
      </w:r>
    </w:p>
    <w:p w:rsidR="002048FB" w:rsidRPr="00312612" w:rsidRDefault="002048FB" w:rsidP="0009394E">
      <w:pPr>
        <w:rPr>
          <w:rFonts w:ascii="Calibri" w:hAnsi="Calibri"/>
          <w:sz w:val="24"/>
          <w:szCs w:val="24"/>
        </w:rPr>
      </w:pPr>
    </w:p>
    <w:p w:rsidR="00FD4AEF" w:rsidRPr="00312612" w:rsidRDefault="00FD4AEF" w:rsidP="00FD4AEF">
      <w:pPr>
        <w:numPr>
          <w:ilvl w:val="0"/>
          <w:numId w:val="1"/>
        </w:numPr>
        <w:ind w:left="357" w:hanging="357"/>
        <w:jc w:val="both"/>
        <w:rPr>
          <w:rFonts w:asciiTheme="minorHAnsi" w:hAnsiTheme="minorHAnsi" w:cs="Arial"/>
          <w:b/>
          <w:sz w:val="24"/>
          <w:szCs w:val="24"/>
        </w:rPr>
      </w:pPr>
      <w:r w:rsidRPr="00312612">
        <w:rPr>
          <w:rFonts w:asciiTheme="minorHAnsi" w:hAnsiTheme="minorHAnsi" w:cs="Arial"/>
          <w:b/>
          <w:sz w:val="24"/>
          <w:szCs w:val="24"/>
        </w:rPr>
        <w:t>Zakres prac geodezyjnych:</w:t>
      </w:r>
    </w:p>
    <w:p w:rsidR="00FD4AEF" w:rsidRPr="00312612" w:rsidRDefault="00FD4AEF" w:rsidP="00FD4AEF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FD4AEF" w:rsidRPr="00ED4817" w:rsidRDefault="001B586D" w:rsidP="00ED4817">
      <w:p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R</w:t>
      </w:r>
      <w:r w:rsidR="00FD4AEF" w:rsidRPr="00ED4817">
        <w:rPr>
          <w:rFonts w:asciiTheme="minorHAnsi" w:hAnsiTheme="minorHAnsi" w:cs="Arial"/>
          <w:sz w:val="22"/>
          <w:szCs w:val="24"/>
        </w:rPr>
        <w:t xml:space="preserve">ealizacja </w:t>
      </w:r>
      <w:r w:rsidR="00330221" w:rsidRPr="00ED4817">
        <w:rPr>
          <w:rFonts w:asciiTheme="minorHAnsi" w:hAnsiTheme="minorHAnsi" w:cs="Arial"/>
          <w:sz w:val="22"/>
          <w:szCs w:val="24"/>
        </w:rPr>
        <w:t>I</w:t>
      </w:r>
      <w:r w:rsidRPr="00ED4817">
        <w:rPr>
          <w:rFonts w:asciiTheme="minorHAnsi" w:hAnsiTheme="minorHAnsi" w:cs="Arial"/>
          <w:sz w:val="22"/>
          <w:szCs w:val="24"/>
        </w:rPr>
        <w:t xml:space="preserve"> </w:t>
      </w:r>
      <w:r w:rsidR="00FD4AEF" w:rsidRPr="00ED4817">
        <w:rPr>
          <w:rFonts w:asciiTheme="minorHAnsi" w:hAnsiTheme="minorHAnsi" w:cs="Arial"/>
          <w:sz w:val="22"/>
          <w:szCs w:val="24"/>
        </w:rPr>
        <w:t>części projektu technicznego w tym:</w:t>
      </w:r>
    </w:p>
    <w:p w:rsidR="00FD4AEF" w:rsidRPr="00ED4817" w:rsidRDefault="002A26BB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s</w:t>
      </w:r>
      <w:r w:rsidR="00FD4AEF" w:rsidRPr="00ED4817">
        <w:rPr>
          <w:rFonts w:asciiTheme="minorHAnsi" w:hAnsiTheme="minorHAnsi" w:cs="Arial"/>
          <w:sz w:val="22"/>
          <w:szCs w:val="24"/>
        </w:rPr>
        <w:t>tabilizacja</w:t>
      </w:r>
      <w:r w:rsidRPr="00ED4817">
        <w:rPr>
          <w:rFonts w:asciiTheme="minorHAnsi" w:hAnsiTheme="minorHAnsi" w:cs="Arial"/>
          <w:sz w:val="22"/>
          <w:szCs w:val="24"/>
        </w:rPr>
        <w:t xml:space="preserve"> </w:t>
      </w:r>
      <w:r w:rsidR="00330397" w:rsidRPr="00ED4817">
        <w:rPr>
          <w:rFonts w:asciiTheme="minorHAnsi" w:hAnsiTheme="minorHAnsi" w:cs="Arial"/>
          <w:sz w:val="22"/>
          <w:szCs w:val="24"/>
        </w:rPr>
        <w:t>1</w:t>
      </w:r>
      <w:r w:rsidR="00330221" w:rsidRPr="00ED4817">
        <w:rPr>
          <w:rFonts w:asciiTheme="minorHAnsi" w:hAnsiTheme="minorHAnsi" w:cs="Arial"/>
          <w:sz w:val="22"/>
          <w:szCs w:val="24"/>
        </w:rPr>
        <w:t>8</w:t>
      </w:r>
      <w:r w:rsidRPr="00ED4817">
        <w:rPr>
          <w:rFonts w:asciiTheme="minorHAnsi" w:hAnsiTheme="minorHAnsi" w:cs="Arial"/>
          <w:sz w:val="22"/>
          <w:szCs w:val="24"/>
        </w:rPr>
        <w:t xml:space="preserve"> nowych reperów</w:t>
      </w:r>
      <w:r w:rsidR="00FD4AEF" w:rsidRPr="00ED4817">
        <w:rPr>
          <w:rFonts w:asciiTheme="minorHAnsi" w:hAnsiTheme="minorHAnsi" w:cs="Arial"/>
          <w:sz w:val="22"/>
          <w:szCs w:val="24"/>
        </w:rPr>
        <w:t>,</w:t>
      </w:r>
    </w:p>
    <w:p w:rsidR="002A26BB" w:rsidRPr="00ED4817" w:rsidRDefault="002A26BB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 xml:space="preserve">adaptacja </w:t>
      </w:r>
      <w:r w:rsidR="00330397" w:rsidRPr="00ED4817">
        <w:rPr>
          <w:rFonts w:asciiTheme="minorHAnsi" w:hAnsiTheme="minorHAnsi" w:cs="Arial"/>
          <w:sz w:val="22"/>
          <w:szCs w:val="24"/>
        </w:rPr>
        <w:t>35</w:t>
      </w:r>
      <w:r w:rsidRPr="00ED4817">
        <w:rPr>
          <w:rFonts w:asciiTheme="minorHAnsi" w:hAnsiTheme="minorHAnsi" w:cs="Arial"/>
          <w:sz w:val="22"/>
          <w:szCs w:val="24"/>
        </w:rPr>
        <w:t xml:space="preserve"> istniejących reperów,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pomiar</w:t>
      </w:r>
      <w:r w:rsidR="00ED21B2" w:rsidRPr="00ED4817">
        <w:rPr>
          <w:rFonts w:asciiTheme="minorHAnsi" w:hAnsiTheme="minorHAnsi" w:cs="Arial"/>
          <w:sz w:val="22"/>
          <w:szCs w:val="24"/>
        </w:rPr>
        <w:t xml:space="preserve">( około </w:t>
      </w:r>
      <w:r w:rsidR="00330397" w:rsidRPr="00ED4817">
        <w:rPr>
          <w:rFonts w:asciiTheme="minorHAnsi" w:hAnsiTheme="minorHAnsi" w:cs="Arial"/>
          <w:sz w:val="22"/>
          <w:szCs w:val="24"/>
        </w:rPr>
        <w:t>41</w:t>
      </w:r>
      <w:r w:rsidR="00ED21B2" w:rsidRPr="00ED4817">
        <w:rPr>
          <w:rFonts w:asciiTheme="minorHAnsi" w:hAnsiTheme="minorHAnsi" w:cs="Arial"/>
          <w:sz w:val="22"/>
          <w:szCs w:val="24"/>
        </w:rPr>
        <w:t xml:space="preserve"> km linii niwelacyjnych )</w:t>
      </w:r>
      <w:r w:rsidRPr="00ED4817">
        <w:rPr>
          <w:rFonts w:asciiTheme="minorHAnsi" w:hAnsiTheme="minorHAnsi" w:cs="Arial"/>
          <w:sz w:val="22"/>
          <w:szCs w:val="24"/>
        </w:rPr>
        <w:t>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określenie współrzędnych i wysokości w państwowym systemie odniesień przestrzennych,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sporządzenie opisów topograficznych,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zawiadomienie o umieszczeniu punktów,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sporządzenie katalogów wykonanych reperów zawierających opisy słowne położenia tych reperów, wysokości, współrzędne położenia oraz zdjęcia dokumentacyjne,</w:t>
      </w:r>
    </w:p>
    <w:p w:rsidR="00FD4AEF" w:rsidRPr="00ED4817" w:rsidRDefault="00FD4AEF" w:rsidP="00ED4817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wykonanie plików wsadowych zgodnie z wytycznymi PODGiK.</w:t>
      </w:r>
    </w:p>
    <w:p w:rsidR="00FD4AEF" w:rsidRPr="00312612" w:rsidRDefault="00FD4AEF" w:rsidP="00FD4AEF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FD4AEF" w:rsidRPr="00312612" w:rsidRDefault="00FD4AEF" w:rsidP="00FD4AEF">
      <w:pPr>
        <w:numPr>
          <w:ilvl w:val="0"/>
          <w:numId w:val="1"/>
        </w:numPr>
        <w:ind w:left="357" w:hanging="357"/>
        <w:jc w:val="both"/>
        <w:rPr>
          <w:rFonts w:asciiTheme="minorHAnsi" w:hAnsiTheme="minorHAnsi" w:cs="Arial"/>
          <w:b/>
          <w:sz w:val="24"/>
          <w:szCs w:val="24"/>
        </w:rPr>
      </w:pPr>
      <w:r w:rsidRPr="00312612">
        <w:rPr>
          <w:rFonts w:asciiTheme="minorHAnsi" w:hAnsiTheme="minorHAnsi" w:cs="Arial"/>
          <w:b/>
          <w:sz w:val="24"/>
          <w:szCs w:val="24"/>
        </w:rPr>
        <w:t>Podstawowe dane o obiekcie</w:t>
      </w:r>
    </w:p>
    <w:p w:rsidR="00FD4AEF" w:rsidRPr="00312612" w:rsidRDefault="00FD4AEF" w:rsidP="00FD4AEF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ED4817" w:rsidRPr="00ED4817" w:rsidRDefault="00ED4817" w:rsidP="00ED4817">
      <w:pPr>
        <w:ind w:left="357" w:firstLine="351"/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Powiat wąbrzeski obejmuje obszar ok. 500</w:t>
      </w:r>
      <w:r w:rsidR="00710802">
        <w:rPr>
          <w:rFonts w:asciiTheme="minorHAnsi" w:hAnsiTheme="minorHAnsi" w:cs="Arial"/>
          <w:sz w:val="22"/>
          <w:szCs w:val="24"/>
        </w:rPr>
        <w:t xml:space="preserve"> </w:t>
      </w:r>
      <w:r w:rsidRPr="00ED4817">
        <w:rPr>
          <w:rFonts w:asciiTheme="minorHAnsi" w:hAnsiTheme="minorHAnsi" w:cs="Arial"/>
          <w:sz w:val="22"/>
          <w:szCs w:val="24"/>
        </w:rPr>
        <w:t>km</w:t>
      </w:r>
      <w:r w:rsidRPr="00710802">
        <w:rPr>
          <w:rFonts w:asciiTheme="minorHAnsi" w:hAnsiTheme="minorHAnsi" w:cs="Arial"/>
          <w:sz w:val="22"/>
          <w:szCs w:val="24"/>
          <w:vertAlign w:val="superscript"/>
        </w:rPr>
        <w:t>2</w:t>
      </w:r>
      <w:r w:rsidRPr="00ED4817">
        <w:rPr>
          <w:rFonts w:asciiTheme="minorHAnsi" w:hAnsiTheme="minorHAnsi" w:cs="Arial"/>
          <w:sz w:val="22"/>
          <w:szCs w:val="24"/>
        </w:rPr>
        <w:t xml:space="preserve">. </w:t>
      </w:r>
      <w:r>
        <w:rPr>
          <w:rFonts w:asciiTheme="minorHAnsi" w:hAnsiTheme="minorHAnsi" w:cs="Arial"/>
          <w:sz w:val="22"/>
          <w:szCs w:val="24"/>
        </w:rPr>
        <w:t>P</w:t>
      </w:r>
      <w:r w:rsidRPr="00ED4817">
        <w:rPr>
          <w:rFonts w:asciiTheme="minorHAnsi" w:hAnsiTheme="minorHAnsi" w:cs="Arial"/>
          <w:sz w:val="22"/>
          <w:szCs w:val="24"/>
        </w:rPr>
        <w:t xml:space="preserve">ołożony jest na Pojezierzu Chełmińsko-Dobrzyńskim, w  dorzeczu Wisły i jej prawego dopływu Drwęcy, w centrum historycznej ziemi chełmińskiej. W skład powiatu wchodzą: miasto Wąbrzeźno i gminy miejskie: Dębowa Łąka, Książki, Płużnica, Ryńsk. W  strukturze użytkowania gruntów przeważają użytki rolne i równomiernie rozproszona zabudowa. Rzeźba terenu jest urozmaicona łagodnymi wzniesieniami, 17 jeziorami polodowcowymi i niewielkimi kompleksami leśnymi. </w:t>
      </w:r>
    </w:p>
    <w:p w:rsidR="00ED4817" w:rsidRPr="00ED4817" w:rsidRDefault="00ED4817" w:rsidP="00ED4817">
      <w:pPr>
        <w:ind w:left="357" w:firstLine="351"/>
        <w:jc w:val="both"/>
        <w:rPr>
          <w:rFonts w:asciiTheme="minorHAnsi" w:hAnsiTheme="minorHAnsi" w:cs="Arial"/>
          <w:sz w:val="22"/>
          <w:szCs w:val="24"/>
        </w:rPr>
      </w:pPr>
      <w:r w:rsidRPr="00ED4817">
        <w:rPr>
          <w:rFonts w:asciiTheme="minorHAnsi" w:hAnsiTheme="minorHAnsi" w:cs="Arial"/>
          <w:sz w:val="22"/>
          <w:szCs w:val="24"/>
        </w:rPr>
        <w:t>Południowo-wschodnim skrajem powiatu przebiega Droga Krajowa 15, lecz podstawowy szkielet układu komunikacyjnego stanowi 5 dróg wojewódzkich, które w większości krzyżują się w mieście Wąbrzeźno. Przez obszar powiatu przebiega również jedna linia kolejowa relacji Poznań-Skandawa.</w:t>
      </w:r>
    </w:p>
    <w:p w:rsidR="00ED4817" w:rsidRDefault="00ED4817">
      <w:pPr>
        <w:spacing w:after="200" w:line="276" w:lineRule="auto"/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sz w:val="22"/>
          <w:szCs w:val="24"/>
        </w:rPr>
        <w:br w:type="page"/>
      </w:r>
    </w:p>
    <w:p w:rsidR="00ED4817" w:rsidRPr="00ED4817" w:rsidRDefault="00ED4817" w:rsidP="00ED4817">
      <w:pPr>
        <w:ind w:left="357" w:firstLine="351"/>
        <w:jc w:val="both"/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sz w:val="22"/>
          <w:szCs w:val="24"/>
        </w:rPr>
        <w:lastRenderedPageBreak/>
        <w:t>Powiat</w:t>
      </w:r>
      <w:r w:rsidRPr="00ED4817">
        <w:rPr>
          <w:rFonts w:asciiTheme="minorHAnsi" w:hAnsiTheme="minorHAnsi" w:cs="Arial"/>
          <w:sz w:val="22"/>
          <w:szCs w:val="24"/>
        </w:rPr>
        <w:t xml:space="preserve"> położony jest na następujących 21 arkuszach map topograficznych w skali 1:10 000 w  układzie PL-2000 : 6.194.29, 6.195.27, 6.195.28, 6.195.29, 6.195.30, 6.196.27, 6.196.28, 6.196.29, 6.196.30, 6.197.27, 6.197.28, 6.197.29, 6.197.30, 6.198.26, 6.198.27, 6.198.28, 6.198.29, 6.198.30, 6.199.27, 6.199.29, 6.199.30.</w:t>
      </w:r>
    </w:p>
    <w:p w:rsidR="00ED21B2" w:rsidRPr="001D30E4" w:rsidRDefault="00ED21B2" w:rsidP="00ED4817">
      <w:pPr>
        <w:ind w:firstLine="142"/>
        <w:jc w:val="both"/>
        <w:rPr>
          <w:rFonts w:asciiTheme="minorHAnsi" w:hAnsiTheme="minorHAnsi" w:cs="Arial"/>
          <w:sz w:val="24"/>
          <w:szCs w:val="24"/>
        </w:rPr>
      </w:pPr>
    </w:p>
    <w:p w:rsidR="00ED21B2" w:rsidRPr="00ED21B2" w:rsidRDefault="00ED21B2" w:rsidP="00ED481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ED21B2">
        <w:rPr>
          <w:rFonts w:asciiTheme="minorHAnsi" w:hAnsiTheme="minorHAnsi" w:cs="Arial"/>
          <w:b/>
          <w:sz w:val="24"/>
          <w:szCs w:val="24"/>
        </w:rPr>
        <w:t>Obowiązujące przepisy prawne:</w:t>
      </w:r>
    </w:p>
    <w:p w:rsidR="00ED21B2" w:rsidRPr="001D30E4" w:rsidRDefault="00ED21B2" w:rsidP="00ED4817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ED21B2" w:rsidRPr="00ED4817" w:rsidRDefault="00ED21B2" w:rsidP="00ED21B2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ED4817">
        <w:rPr>
          <w:rFonts w:asciiTheme="minorHAnsi" w:hAnsiTheme="minorHAnsi" w:cstheme="minorHAnsi"/>
          <w:sz w:val="22"/>
          <w:szCs w:val="24"/>
        </w:rPr>
        <w:t>Ustawa z dnia 17 maja 1989r. Prawo Geodezyjne i Kartograficzne (</w:t>
      </w:r>
      <w:proofErr w:type="spellStart"/>
      <w:r w:rsidRPr="00ED4817">
        <w:rPr>
          <w:rFonts w:asciiTheme="minorHAnsi" w:hAnsiTheme="minorHAnsi" w:cstheme="minorHAnsi"/>
          <w:sz w:val="22"/>
          <w:szCs w:val="24"/>
        </w:rPr>
        <w:t>t.j</w:t>
      </w:r>
      <w:proofErr w:type="spellEnd"/>
      <w:r w:rsidRPr="00ED4817">
        <w:rPr>
          <w:rFonts w:asciiTheme="minorHAnsi" w:hAnsiTheme="minorHAnsi" w:cstheme="minorHAnsi"/>
          <w:sz w:val="22"/>
          <w:szCs w:val="24"/>
        </w:rPr>
        <w:t>. Dz. U. z 201</w:t>
      </w:r>
      <w:r w:rsidR="00330221" w:rsidRPr="00ED4817">
        <w:rPr>
          <w:rFonts w:asciiTheme="minorHAnsi" w:hAnsiTheme="minorHAnsi" w:cstheme="minorHAnsi"/>
          <w:sz w:val="22"/>
          <w:szCs w:val="24"/>
        </w:rPr>
        <w:t>7</w:t>
      </w:r>
      <w:r w:rsidRPr="00ED4817">
        <w:rPr>
          <w:rFonts w:asciiTheme="minorHAnsi" w:hAnsiTheme="minorHAnsi" w:cstheme="minorHAnsi"/>
          <w:sz w:val="22"/>
          <w:szCs w:val="24"/>
        </w:rPr>
        <w:t xml:space="preserve"> r. poz. </w:t>
      </w:r>
      <w:r w:rsidR="00330221" w:rsidRPr="00ED4817">
        <w:rPr>
          <w:rFonts w:asciiTheme="minorHAnsi" w:hAnsiTheme="minorHAnsi" w:cstheme="minorHAnsi"/>
          <w:sz w:val="22"/>
          <w:szCs w:val="24"/>
        </w:rPr>
        <w:t>2101</w:t>
      </w:r>
      <w:r w:rsidR="005A7D08">
        <w:rPr>
          <w:rFonts w:asciiTheme="minorHAnsi" w:hAnsiTheme="minorHAnsi" w:cstheme="minorHAnsi"/>
          <w:sz w:val="22"/>
          <w:szCs w:val="24"/>
        </w:rPr>
        <w:t xml:space="preserve"> ze zm.)</w:t>
      </w:r>
    </w:p>
    <w:p w:rsidR="00ED21B2" w:rsidRPr="00ED4817" w:rsidRDefault="00ED21B2" w:rsidP="00ED21B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="Arial"/>
          <w:szCs w:val="24"/>
        </w:rPr>
      </w:pPr>
      <w:r w:rsidRPr="00ED4817">
        <w:rPr>
          <w:rFonts w:asciiTheme="minorHAnsi" w:hAnsiTheme="minorHAnsi" w:cs="Arial"/>
          <w:szCs w:val="24"/>
        </w:rPr>
        <w:t xml:space="preserve">Rozporządzenie Rady Ministrów z dnia 15 października 2012 r. w sprawie państwowego systemu odniesień przestrzennych (Dz. U. z 2012 r. poz.1247) </w:t>
      </w:r>
    </w:p>
    <w:p w:rsidR="00ED21B2" w:rsidRPr="00ED4817" w:rsidRDefault="00ED21B2" w:rsidP="00ED21B2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ED4817">
        <w:rPr>
          <w:rFonts w:asciiTheme="minorHAnsi" w:hAnsiTheme="minorHAnsi" w:cstheme="minorHAnsi"/>
          <w:sz w:val="22"/>
          <w:szCs w:val="24"/>
        </w:rPr>
        <w:t>Rozporządzenie Ministra Administracji i Cyfryzacji z dnia 14 lutego 2012 r. w sprawie osnów geodezyjnych, grawimetrycznych i magnetycznych (Dz. U. z 2012 r. poz. 352).</w:t>
      </w:r>
    </w:p>
    <w:p w:rsidR="00ED21B2" w:rsidRPr="00ED4817" w:rsidRDefault="00ED21B2" w:rsidP="00ED21B2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ED4817">
        <w:rPr>
          <w:rFonts w:asciiTheme="minorHAnsi" w:hAnsiTheme="minorHAnsi" w:cstheme="minorHAnsi"/>
          <w:sz w:val="22"/>
          <w:szCs w:val="24"/>
        </w:rPr>
        <w:t xml:space="preserve">Rozporządzenie Ministra Spraw Wewnętrznych i Administracji z dnia 9 listopada 2011 r. w sprawie standardów technicznych wykonywania geodezyjnych pomiarów sytuacyjnych i wysokościowych oraz opracowywania i przekazywania wyników tych pomiarów do </w:t>
      </w:r>
      <w:proofErr w:type="spellStart"/>
      <w:r w:rsidRPr="00ED4817">
        <w:rPr>
          <w:rFonts w:asciiTheme="minorHAnsi" w:hAnsiTheme="minorHAnsi" w:cstheme="minorHAnsi"/>
          <w:sz w:val="22"/>
          <w:szCs w:val="24"/>
        </w:rPr>
        <w:t>pzgik</w:t>
      </w:r>
      <w:proofErr w:type="spellEnd"/>
      <w:r w:rsidRPr="00ED4817">
        <w:rPr>
          <w:rFonts w:asciiTheme="minorHAnsi" w:hAnsiTheme="minorHAnsi" w:cstheme="minorHAnsi"/>
          <w:sz w:val="22"/>
          <w:szCs w:val="24"/>
        </w:rPr>
        <w:t xml:space="preserve"> (Dz. U. z 2011 r. Nr 263, poz. 1572)</w:t>
      </w:r>
    </w:p>
    <w:p w:rsidR="00ED21B2" w:rsidRPr="00ED4817" w:rsidRDefault="00ED21B2" w:rsidP="00ED21B2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ED4817">
        <w:rPr>
          <w:rFonts w:asciiTheme="minorHAnsi" w:hAnsiTheme="minorHAnsi" w:cstheme="minorHAnsi"/>
          <w:sz w:val="22"/>
          <w:szCs w:val="24"/>
        </w:rPr>
        <w:t xml:space="preserve">Rozporządzenie Ministra Administracji i Cyfryzacji z dnia 9 lipca 2014 r. w sprawie udostępniania materiałów państwowego zasobu geodezyjnego i kartograficznego, wydawania licencji oraz wzoru Dokumentu Obliczenia Opłaty </w:t>
      </w:r>
      <w:r w:rsidRPr="00ED4817">
        <w:rPr>
          <w:rFonts w:asciiTheme="minorHAnsi" w:hAnsiTheme="minorHAnsi" w:cs="Arial"/>
          <w:sz w:val="22"/>
          <w:szCs w:val="24"/>
        </w:rPr>
        <w:t>(Dz. U. z 2014 r. poz.917)</w:t>
      </w:r>
    </w:p>
    <w:p w:rsidR="00ED21B2" w:rsidRPr="00ED4817" w:rsidRDefault="00ED21B2" w:rsidP="00ED21B2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ED4817">
        <w:rPr>
          <w:rFonts w:asciiTheme="minorHAnsi" w:hAnsiTheme="minorHAnsi" w:cstheme="minorHAnsi"/>
          <w:sz w:val="22"/>
          <w:szCs w:val="24"/>
        </w:rPr>
        <w:t>Rozporządzenie Ministra Administracji i Cyfryzacji z dnia 5 września 2013 r. w sprawie organizacji i trybu prowadzenia państwowego zasobu geodezyjnego i kartograficznego (Dz.U. z 2013 r. poz. 1183)</w:t>
      </w:r>
    </w:p>
    <w:p w:rsidR="00ED21B2" w:rsidRPr="00ED4817" w:rsidRDefault="00ED21B2" w:rsidP="00ED21B2">
      <w:pPr>
        <w:pStyle w:val="Akapitzlist"/>
        <w:numPr>
          <w:ilvl w:val="0"/>
          <w:numId w:val="5"/>
        </w:numPr>
        <w:spacing w:after="160" w:line="259" w:lineRule="auto"/>
        <w:jc w:val="both"/>
      </w:pPr>
      <w:r w:rsidRPr="00ED4817">
        <w:t>Rozporządzenie Ministra Administracji i Cyfryzacji z dnia 2 listopada 2015r. w sprawie bazy danych obiektów topograficznych oraz mapy zasadniczej (Dz.U. z 2015r. poz. 2028 )</w:t>
      </w:r>
    </w:p>
    <w:p w:rsidR="00ED21B2" w:rsidRPr="00ED4817" w:rsidRDefault="00ED21B2" w:rsidP="00ED4817">
      <w:pPr>
        <w:rPr>
          <w:rFonts w:asciiTheme="minorHAnsi" w:hAnsiTheme="minorHAnsi"/>
          <w:sz w:val="24"/>
          <w:szCs w:val="24"/>
        </w:rPr>
      </w:pPr>
    </w:p>
    <w:p w:rsidR="007E7DA8" w:rsidRPr="00ED21B2" w:rsidRDefault="007E7DA8" w:rsidP="00ED481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ED21B2">
        <w:rPr>
          <w:rFonts w:asciiTheme="minorHAnsi" w:hAnsiTheme="minorHAnsi" w:cs="Arial"/>
          <w:b/>
          <w:sz w:val="24"/>
          <w:szCs w:val="24"/>
        </w:rPr>
        <w:t>Dane o osnowie wysokościowej</w:t>
      </w:r>
    </w:p>
    <w:p w:rsidR="007E7DA8" w:rsidRPr="00312612" w:rsidRDefault="007E7DA8" w:rsidP="00ED4817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ED4817" w:rsidRPr="003F09CD" w:rsidRDefault="00ED4817" w:rsidP="00ED4817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 xml:space="preserve">Na terenie objętym projektem nie ma punktów fundamentalnej osnowy wysokościowej 1  klasy. Są zlokalizowane natomiast punkty podstawowej bazowej osnowy wysokościowej 2  klasy, którą stanowią repery dotychczasowych linii I </w:t>
      </w:r>
      <w:proofErr w:type="spellStart"/>
      <w:r w:rsidRPr="003F09CD">
        <w:rPr>
          <w:rFonts w:asciiTheme="minorHAnsi" w:hAnsiTheme="minorHAnsi" w:cs="Arial"/>
          <w:sz w:val="22"/>
          <w:szCs w:val="24"/>
        </w:rPr>
        <w:t>i</w:t>
      </w:r>
      <w:proofErr w:type="spellEnd"/>
      <w:r w:rsidRPr="003F09CD">
        <w:rPr>
          <w:rFonts w:asciiTheme="minorHAnsi" w:hAnsiTheme="minorHAnsi" w:cs="Arial"/>
          <w:sz w:val="22"/>
          <w:szCs w:val="24"/>
        </w:rPr>
        <w:t xml:space="preserve"> II klasy, w tym:</w:t>
      </w:r>
    </w:p>
    <w:p w:rsidR="00ED4817" w:rsidRPr="003F09CD" w:rsidRDefault="00ED4817" w:rsidP="00ED4817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−</w:t>
      </w:r>
      <w:r w:rsidRPr="003F09CD">
        <w:rPr>
          <w:rFonts w:asciiTheme="minorHAnsi" w:hAnsiTheme="minorHAnsi" w:cs="Arial"/>
          <w:sz w:val="22"/>
          <w:szCs w:val="24"/>
        </w:rPr>
        <w:tab/>
        <w:t>I klasy:</w:t>
      </w:r>
      <w:bookmarkStart w:id="0" w:name="_GoBack"/>
      <w:bookmarkEnd w:id="0"/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34630024-34520029 (Brodnica-Grudziądz),</w:t>
      </w:r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35530039-34630024 (Toruń-Brodnica),</w:t>
      </w:r>
    </w:p>
    <w:p w:rsidR="00ED4817" w:rsidRPr="003F09CD" w:rsidRDefault="00ED4817" w:rsidP="00ED4817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−</w:t>
      </w:r>
      <w:r w:rsidRPr="003F09CD">
        <w:rPr>
          <w:rFonts w:asciiTheme="minorHAnsi" w:hAnsiTheme="minorHAnsi" w:cs="Arial"/>
          <w:sz w:val="22"/>
          <w:szCs w:val="24"/>
        </w:rPr>
        <w:tab/>
        <w:t>II klasy:</w:t>
      </w:r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34530024-34540651 (Stolno-Czystochleb),</w:t>
      </w:r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34540013-34540651 (Radzyń-Czystochleb),</w:t>
      </w:r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35520044-34540030 (Tokary-Miliszewy),</w:t>
      </w:r>
    </w:p>
    <w:p w:rsidR="00ED4817" w:rsidRPr="003F09CD" w:rsidRDefault="00ED4817" w:rsidP="00ED4817">
      <w:pPr>
        <w:ind w:left="568"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34540651-35520034 (Czystochleb-Dylewo).</w:t>
      </w:r>
    </w:p>
    <w:p w:rsidR="00ED4817" w:rsidRPr="003F09CD" w:rsidRDefault="00ED4817" w:rsidP="00ED4817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W opisanych liniach na obszarze powiatu i w jego pobliżu według dokumentacji znajduje się 57 reperów. Na podstawie inwentaryzacji z  2017r. stwierdzono, że istnieje w stanie możliwym do wykorzystania jedynie 39 z nich.</w:t>
      </w:r>
    </w:p>
    <w:p w:rsidR="00ED4817" w:rsidRPr="003F09CD" w:rsidRDefault="00ED4817" w:rsidP="00ED4817">
      <w:pPr>
        <w:ind w:firstLine="284"/>
        <w:jc w:val="both"/>
        <w:rPr>
          <w:rFonts w:asciiTheme="minorHAnsi" w:hAnsiTheme="minorHAnsi" w:cs="Arial"/>
          <w:szCs w:val="24"/>
        </w:rPr>
      </w:pPr>
    </w:p>
    <w:p w:rsidR="00ED4817" w:rsidRPr="00ED4817" w:rsidRDefault="00ED4817" w:rsidP="00ED4817">
      <w:pPr>
        <w:pStyle w:val="Bezodstpw"/>
        <w:rPr>
          <w:rFonts w:asciiTheme="minorHAnsi" w:hAnsiTheme="minorHAnsi"/>
          <w:sz w:val="22"/>
        </w:rPr>
      </w:pPr>
      <w:r w:rsidRPr="00ED4817">
        <w:rPr>
          <w:rFonts w:asciiTheme="minorHAnsi" w:hAnsiTheme="minorHAnsi"/>
          <w:sz w:val="22"/>
        </w:rPr>
        <w:br w:type="page"/>
      </w:r>
    </w:p>
    <w:p w:rsidR="00B66438" w:rsidRDefault="00B66438" w:rsidP="00B66438">
      <w:pPr>
        <w:ind w:firstLine="284"/>
        <w:jc w:val="both"/>
        <w:rPr>
          <w:rFonts w:asciiTheme="minorHAnsi" w:hAnsiTheme="minorHAnsi" w:cs="Arial"/>
          <w:sz w:val="24"/>
          <w:szCs w:val="24"/>
        </w:rPr>
      </w:pPr>
    </w:p>
    <w:p w:rsidR="00804DE6" w:rsidRDefault="001206CE" w:rsidP="00FD4AEF">
      <w:pPr>
        <w:ind w:firstLine="28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  <w:noProof/>
          <w:szCs w:val="24"/>
        </w:rPr>
        <w:drawing>
          <wp:inline distT="0" distB="0" distL="0" distR="0">
            <wp:extent cx="5760720" cy="40709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B_repPODS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63" w:rsidRPr="003F09CD" w:rsidRDefault="00D25463" w:rsidP="003F09CD">
      <w:pPr>
        <w:ind w:firstLine="284"/>
        <w:jc w:val="center"/>
        <w:rPr>
          <w:rFonts w:asciiTheme="minorHAnsi" w:hAnsiTheme="minorHAnsi" w:cs="Arial"/>
          <w:i/>
          <w:szCs w:val="22"/>
        </w:rPr>
      </w:pPr>
      <w:r w:rsidRPr="003F09CD">
        <w:rPr>
          <w:rFonts w:asciiTheme="minorHAnsi" w:hAnsiTheme="minorHAnsi" w:cs="Arial"/>
          <w:i/>
          <w:szCs w:val="22"/>
        </w:rPr>
        <w:t>Szkic rozmieszczenia linii wysokościowej osnowy podstawowej.</w:t>
      </w:r>
    </w:p>
    <w:p w:rsidR="00ED21B2" w:rsidRPr="003F09CD" w:rsidRDefault="00ED21B2" w:rsidP="00ED21B2">
      <w:pPr>
        <w:pStyle w:val="Bezodstpw"/>
        <w:rPr>
          <w:sz w:val="18"/>
        </w:rPr>
      </w:pPr>
    </w:p>
    <w:p w:rsidR="00E73EE2" w:rsidRPr="003F09CD" w:rsidRDefault="00E73EE2" w:rsidP="00E73EE2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3F09CD">
        <w:rPr>
          <w:rFonts w:asciiTheme="minorHAnsi" w:hAnsiTheme="minorHAnsi" w:cs="Arial"/>
          <w:sz w:val="22"/>
          <w:szCs w:val="24"/>
        </w:rPr>
        <w:t>W 201</w:t>
      </w:r>
      <w:r w:rsidR="001206CE" w:rsidRPr="003F09CD">
        <w:rPr>
          <w:rFonts w:asciiTheme="minorHAnsi" w:hAnsiTheme="minorHAnsi" w:cs="Arial"/>
          <w:sz w:val="22"/>
          <w:szCs w:val="24"/>
        </w:rPr>
        <w:t>6</w:t>
      </w:r>
      <w:r w:rsidRPr="003F09CD">
        <w:rPr>
          <w:rFonts w:asciiTheme="minorHAnsi" w:hAnsiTheme="minorHAnsi" w:cs="Arial"/>
          <w:sz w:val="22"/>
          <w:szCs w:val="24"/>
        </w:rPr>
        <w:t xml:space="preserve">r. </w:t>
      </w:r>
      <w:r w:rsidR="00B66438" w:rsidRPr="003F09CD">
        <w:rPr>
          <w:rFonts w:asciiTheme="minorHAnsi" w:hAnsiTheme="minorHAnsi" w:cs="Arial"/>
          <w:sz w:val="22"/>
          <w:szCs w:val="24"/>
        </w:rPr>
        <w:t xml:space="preserve">w ramach prac </w:t>
      </w:r>
      <w:r w:rsidRPr="003F09CD">
        <w:rPr>
          <w:rFonts w:asciiTheme="minorHAnsi" w:hAnsiTheme="minorHAnsi" w:cs="Arial"/>
          <w:sz w:val="22"/>
          <w:szCs w:val="24"/>
        </w:rPr>
        <w:t>przeprowadzono inwentaryzację</w:t>
      </w:r>
      <w:r w:rsidR="007E7DA8" w:rsidRPr="003F09CD">
        <w:rPr>
          <w:rFonts w:asciiTheme="minorHAnsi" w:hAnsiTheme="minorHAnsi" w:cs="Arial"/>
          <w:sz w:val="22"/>
          <w:szCs w:val="24"/>
        </w:rPr>
        <w:t xml:space="preserve"> wszystkich</w:t>
      </w:r>
      <w:r w:rsidRPr="003F09CD">
        <w:rPr>
          <w:rFonts w:asciiTheme="minorHAnsi" w:hAnsiTheme="minorHAnsi" w:cs="Arial"/>
          <w:sz w:val="22"/>
          <w:szCs w:val="24"/>
        </w:rPr>
        <w:t xml:space="preserve"> istniejących reperów</w:t>
      </w:r>
      <w:r w:rsidR="00B66438" w:rsidRPr="003F09CD">
        <w:rPr>
          <w:rFonts w:asciiTheme="minorHAnsi" w:hAnsiTheme="minorHAnsi" w:cs="Arial"/>
          <w:sz w:val="22"/>
          <w:szCs w:val="24"/>
        </w:rPr>
        <w:t xml:space="preserve"> </w:t>
      </w:r>
      <w:r w:rsidR="00B66438" w:rsidRPr="003F09CD">
        <w:rPr>
          <w:rFonts w:asciiTheme="minorHAnsi" w:hAnsiTheme="minorHAnsi"/>
          <w:sz w:val="22"/>
        </w:rPr>
        <w:t xml:space="preserve">- operat </w:t>
      </w:r>
      <w:r w:rsidR="001206CE" w:rsidRPr="003F09CD">
        <w:rPr>
          <w:rFonts w:asciiTheme="minorHAnsi" w:hAnsiTheme="minorHAnsi"/>
          <w:sz w:val="22"/>
        </w:rPr>
        <w:t>OD.6640.664.2016</w:t>
      </w:r>
      <w:r w:rsidRPr="003F09CD">
        <w:rPr>
          <w:rFonts w:asciiTheme="minorHAnsi" w:hAnsiTheme="minorHAnsi" w:cs="Arial"/>
          <w:sz w:val="22"/>
          <w:szCs w:val="24"/>
        </w:rPr>
        <w:t xml:space="preserve">. </w:t>
      </w:r>
      <w:r w:rsidR="003F09CD" w:rsidRPr="003F09CD">
        <w:rPr>
          <w:rFonts w:asciiTheme="minorHAnsi" w:hAnsiTheme="minorHAnsi" w:cs="Arial"/>
          <w:sz w:val="22"/>
          <w:szCs w:val="24"/>
        </w:rPr>
        <w:t xml:space="preserve">Stwierdzono, że istnieje 183 repery pochodzących z różnych robót, różnych klas dokładnościowych. Większość w archiwalnym układzie odniesienia Kronsztad 60. </w:t>
      </w:r>
    </w:p>
    <w:p w:rsidR="003F09CD" w:rsidRDefault="003F09CD">
      <w:pPr>
        <w:spacing w:after="200" w:line="276" w:lineRule="auto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br w:type="page"/>
      </w:r>
    </w:p>
    <w:p w:rsidR="00B66438" w:rsidRPr="003F09CD" w:rsidRDefault="00B66438" w:rsidP="00B66438">
      <w:pPr>
        <w:ind w:firstLine="284"/>
        <w:jc w:val="both"/>
        <w:rPr>
          <w:rFonts w:asciiTheme="minorHAnsi" w:hAnsiTheme="minorHAnsi" w:cstheme="minorHAnsi"/>
          <w:sz w:val="22"/>
          <w:szCs w:val="24"/>
        </w:rPr>
      </w:pPr>
      <w:r w:rsidRPr="003F09CD">
        <w:rPr>
          <w:rFonts w:asciiTheme="minorHAnsi" w:hAnsiTheme="minorHAnsi" w:cstheme="minorHAnsi"/>
          <w:sz w:val="22"/>
          <w:szCs w:val="24"/>
        </w:rPr>
        <w:lastRenderedPageBreak/>
        <w:t>W 201</w:t>
      </w:r>
      <w:r w:rsidR="001206CE" w:rsidRPr="003F09CD">
        <w:rPr>
          <w:rFonts w:asciiTheme="minorHAnsi" w:hAnsiTheme="minorHAnsi" w:cstheme="minorHAnsi"/>
          <w:sz w:val="22"/>
          <w:szCs w:val="24"/>
        </w:rPr>
        <w:t>7</w:t>
      </w:r>
      <w:r w:rsidRPr="003F09CD">
        <w:rPr>
          <w:rFonts w:asciiTheme="minorHAnsi" w:hAnsiTheme="minorHAnsi" w:cstheme="minorHAnsi"/>
          <w:sz w:val="22"/>
          <w:szCs w:val="24"/>
        </w:rPr>
        <w:t xml:space="preserve"> r. opracowano projekt techniczny modernizacji szczegółowej osnowy geodezyjnej  - operat </w:t>
      </w:r>
      <w:r w:rsidR="001206CE" w:rsidRPr="003F09CD">
        <w:rPr>
          <w:rFonts w:asciiTheme="minorHAnsi" w:hAnsiTheme="minorHAnsi" w:cstheme="minorHAnsi"/>
          <w:sz w:val="22"/>
          <w:szCs w:val="24"/>
        </w:rPr>
        <w:t>OD.6640.695.2017</w:t>
      </w:r>
      <w:r w:rsidRPr="003F09CD">
        <w:rPr>
          <w:rFonts w:asciiTheme="minorHAnsi" w:hAnsiTheme="minorHAnsi" w:cstheme="minorHAnsi"/>
          <w:sz w:val="22"/>
          <w:szCs w:val="24"/>
        </w:rPr>
        <w:t>. Zaprojektowano osnowę wysokościową metodą niwelacji geometrycznej dowiązaną do 37  reperów osnowy podstawowej</w:t>
      </w:r>
      <w:r w:rsidR="00262997" w:rsidRPr="003F09CD">
        <w:rPr>
          <w:rFonts w:asciiTheme="minorHAnsi" w:hAnsiTheme="minorHAnsi" w:cstheme="minorHAnsi"/>
          <w:sz w:val="22"/>
          <w:szCs w:val="24"/>
        </w:rPr>
        <w:t>, tworzących</w:t>
      </w:r>
      <w:r w:rsidRPr="003F09CD">
        <w:rPr>
          <w:rFonts w:asciiTheme="minorHAnsi" w:hAnsiTheme="minorHAnsi" w:cstheme="minorHAnsi"/>
          <w:sz w:val="22"/>
          <w:szCs w:val="24"/>
        </w:rPr>
        <w:t xml:space="preserve"> łącznie </w:t>
      </w:r>
      <w:r w:rsidR="001206CE" w:rsidRPr="003F09CD">
        <w:rPr>
          <w:rFonts w:asciiTheme="minorHAnsi" w:hAnsiTheme="minorHAnsi" w:cstheme="minorHAnsi"/>
          <w:sz w:val="22"/>
          <w:szCs w:val="24"/>
        </w:rPr>
        <w:t>296</w:t>
      </w:r>
      <w:r w:rsidRPr="003F09CD">
        <w:rPr>
          <w:rFonts w:asciiTheme="minorHAnsi" w:hAnsiTheme="minorHAnsi" w:cstheme="minorHAnsi"/>
          <w:sz w:val="22"/>
          <w:szCs w:val="24"/>
        </w:rPr>
        <w:t xml:space="preserve"> linie o długości </w:t>
      </w:r>
      <w:r w:rsidR="001206CE" w:rsidRPr="003F09CD">
        <w:rPr>
          <w:rFonts w:asciiTheme="minorHAnsi" w:hAnsiTheme="minorHAnsi" w:cstheme="minorHAnsi"/>
          <w:sz w:val="22"/>
          <w:szCs w:val="24"/>
        </w:rPr>
        <w:t>566</w:t>
      </w:r>
      <w:r w:rsidRPr="003F09CD">
        <w:rPr>
          <w:rFonts w:asciiTheme="minorHAnsi" w:hAnsiTheme="minorHAnsi" w:cstheme="minorHAnsi"/>
          <w:sz w:val="22"/>
          <w:szCs w:val="24"/>
        </w:rPr>
        <w:t>.0</w:t>
      </w:r>
      <w:r w:rsidR="00262997" w:rsidRPr="003F09CD">
        <w:rPr>
          <w:rFonts w:asciiTheme="minorHAnsi" w:hAnsiTheme="minorHAnsi" w:cstheme="minorHAnsi"/>
          <w:sz w:val="22"/>
          <w:szCs w:val="24"/>
        </w:rPr>
        <w:t xml:space="preserve"> km, połączone w</w:t>
      </w:r>
      <w:r w:rsidRPr="003F09CD">
        <w:rPr>
          <w:rFonts w:asciiTheme="minorHAnsi" w:hAnsiTheme="minorHAnsi" w:cstheme="minorHAnsi"/>
          <w:sz w:val="22"/>
          <w:szCs w:val="24"/>
        </w:rPr>
        <w:t xml:space="preserve"> układy sieci wielowęzłowych . </w:t>
      </w:r>
      <w:r w:rsidR="00262997" w:rsidRPr="003F09CD">
        <w:rPr>
          <w:rFonts w:asciiTheme="minorHAnsi" w:hAnsiTheme="minorHAnsi" w:cstheme="minorHAnsi"/>
          <w:sz w:val="22"/>
          <w:szCs w:val="24"/>
        </w:rPr>
        <w:t>Zaproponowano  założenie</w:t>
      </w:r>
      <w:r w:rsidRPr="003F09CD">
        <w:rPr>
          <w:rFonts w:asciiTheme="minorHAnsi" w:hAnsiTheme="minorHAnsi" w:cstheme="minorHAnsi"/>
          <w:sz w:val="22"/>
          <w:szCs w:val="24"/>
        </w:rPr>
        <w:t xml:space="preserve"> </w:t>
      </w:r>
      <w:r w:rsidR="001206CE" w:rsidRPr="003F09CD">
        <w:rPr>
          <w:rFonts w:asciiTheme="minorHAnsi" w:hAnsiTheme="minorHAnsi" w:cstheme="minorHAnsi"/>
          <w:sz w:val="22"/>
          <w:szCs w:val="24"/>
        </w:rPr>
        <w:t>423</w:t>
      </w:r>
      <w:r w:rsidRPr="003F09CD">
        <w:rPr>
          <w:rFonts w:asciiTheme="minorHAnsi" w:hAnsiTheme="minorHAnsi" w:cstheme="minorHAnsi"/>
          <w:sz w:val="22"/>
          <w:szCs w:val="24"/>
        </w:rPr>
        <w:t xml:space="preserve"> reper</w:t>
      </w:r>
      <w:r w:rsidR="001206CE" w:rsidRPr="003F09CD">
        <w:rPr>
          <w:rFonts w:asciiTheme="minorHAnsi" w:hAnsiTheme="minorHAnsi" w:cstheme="minorHAnsi"/>
          <w:sz w:val="22"/>
          <w:szCs w:val="24"/>
        </w:rPr>
        <w:t>y</w:t>
      </w:r>
      <w:r w:rsidRPr="003F09CD">
        <w:rPr>
          <w:rFonts w:asciiTheme="minorHAnsi" w:hAnsiTheme="minorHAnsi" w:cstheme="minorHAnsi"/>
          <w:sz w:val="22"/>
          <w:szCs w:val="24"/>
        </w:rPr>
        <w:t xml:space="preserve"> , w tym </w:t>
      </w:r>
      <w:r w:rsidR="001206CE" w:rsidRPr="003F09CD">
        <w:rPr>
          <w:rFonts w:asciiTheme="minorHAnsi" w:hAnsiTheme="minorHAnsi" w:cstheme="minorHAnsi"/>
          <w:sz w:val="22"/>
          <w:szCs w:val="24"/>
        </w:rPr>
        <w:t>167</w:t>
      </w:r>
      <w:r w:rsidRPr="003F09CD">
        <w:rPr>
          <w:rFonts w:asciiTheme="minorHAnsi" w:hAnsiTheme="minorHAnsi" w:cstheme="minorHAnsi"/>
          <w:sz w:val="22"/>
          <w:szCs w:val="24"/>
        </w:rPr>
        <w:t xml:space="preserve"> o zaadaptowanej stabilizacji.</w:t>
      </w:r>
    </w:p>
    <w:p w:rsidR="00ED21B2" w:rsidRDefault="00ED21B2" w:rsidP="00FD4AEF">
      <w:pPr>
        <w:ind w:firstLine="284"/>
        <w:jc w:val="both"/>
        <w:rPr>
          <w:rFonts w:asciiTheme="minorHAnsi" w:hAnsiTheme="minorHAnsi"/>
          <w:sz w:val="24"/>
        </w:rPr>
      </w:pPr>
    </w:p>
    <w:p w:rsidR="00262997" w:rsidRDefault="00262997" w:rsidP="00262997">
      <w:pPr>
        <w:ind w:firstLine="284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6480000" cy="4582800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all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2997" w:rsidRPr="00CE6D28" w:rsidRDefault="00ED21B2" w:rsidP="00262997">
      <w:pPr>
        <w:pStyle w:val="Bezodstpw"/>
        <w:rPr>
          <w:rFonts w:asciiTheme="minorHAnsi" w:hAnsiTheme="minorHAnsi"/>
          <w:i/>
        </w:rPr>
      </w:pPr>
      <w:r w:rsidRPr="00CE6D28">
        <w:rPr>
          <w:rFonts w:asciiTheme="minorHAnsi" w:hAnsiTheme="minorHAnsi"/>
          <w:i/>
        </w:rPr>
        <w:t>Sz</w:t>
      </w:r>
      <w:r w:rsidR="00262997" w:rsidRPr="00CE6D28">
        <w:rPr>
          <w:rFonts w:asciiTheme="minorHAnsi" w:hAnsiTheme="minorHAnsi"/>
          <w:i/>
        </w:rPr>
        <w:t xml:space="preserve">kic </w:t>
      </w:r>
      <w:r w:rsidRPr="00CE6D28">
        <w:rPr>
          <w:rFonts w:asciiTheme="minorHAnsi" w:hAnsiTheme="minorHAnsi"/>
          <w:i/>
        </w:rPr>
        <w:t>projektu modernizacji szczegółowej osnowy wysokościowej</w:t>
      </w:r>
      <w:r w:rsidR="003F09CD">
        <w:rPr>
          <w:rFonts w:asciiTheme="minorHAnsi" w:hAnsiTheme="minorHAnsi"/>
          <w:i/>
        </w:rPr>
        <w:t xml:space="preserve"> z 2017r.</w:t>
      </w:r>
    </w:p>
    <w:p w:rsidR="00262997" w:rsidRDefault="00262997" w:rsidP="00DA4EFB">
      <w:pPr>
        <w:jc w:val="both"/>
        <w:rPr>
          <w:rFonts w:asciiTheme="minorHAnsi" w:hAnsiTheme="minorHAnsi"/>
          <w:sz w:val="22"/>
        </w:rPr>
      </w:pPr>
    </w:p>
    <w:p w:rsidR="00DA4EFB" w:rsidRDefault="00DA4EFB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DA4EFB" w:rsidRPr="00DA4EFB" w:rsidRDefault="00DA4EFB" w:rsidP="00DA4EFB">
      <w:pPr>
        <w:jc w:val="both"/>
        <w:rPr>
          <w:rFonts w:asciiTheme="minorHAnsi" w:hAnsiTheme="minorHAnsi"/>
          <w:sz w:val="22"/>
        </w:rPr>
      </w:pPr>
    </w:p>
    <w:p w:rsidR="00ED21B2" w:rsidRDefault="00ED21B2" w:rsidP="00ED21B2">
      <w:p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/>
          <w:sz w:val="22"/>
        </w:rPr>
        <w:t xml:space="preserve">Do realizacji </w:t>
      </w:r>
      <w:r w:rsidR="005B666E" w:rsidRPr="00DA4EFB">
        <w:rPr>
          <w:rFonts w:asciiTheme="minorHAnsi" w:hAnsiTheme="minorHAnsi"/>
          <w:sz w:val="22"/>
        </w:rPr>
        <w:t xml:space="preserve">w </w:t>
      </w:r>
      <w:r w:rsidR="00DA4EFB">
        <w:rPr>
          <w:rFonts w:asciiTheme="minorHAnsi" w:hAnsiTheme="minorHAnsi"/>
          <w:sz w:val="22"/>
        </w:rPr>
        <w:t xml:space="preserve">2018 roku,  </w:t>
      </w:r>
      <w:r w:rsidR="005B666E" w:rsidRPr="00DA4EFB">
        <w:rPr>
          <w:rFonts w:asciiTheme="minorHAnsi" w:hAnsiTheme="minorHAnsi"/>
          <w:sz w:val="22"/>
        </w:rPr>
        <w:t>ramach tego etapu</w:t>
      </w:r>
      <w:r w:rsidR="00DA4EFB">
        <w:rPr>
          <w:rFonts w:asciiTheme="minorHAnsi" w:hAnsiTheme="minorHAnsi"/>
          <w:sz w:val="22"/>
        </w:rPr>
        <w:t xml:space="preserve"> pracy</w:t>
      </w:r>
      <w:r w:rsidR="005B666E" w:rsidRPr="00DA4EFB">
        <w:rPr>
          <w:rFonts w:asciiTheme="minorHAnsi" w:hAnsiTheme="minorHAnsi"/>
          <w:sz w:val="22"/>
        </w:rPr>
        <w:t xml:space="preserve"> </w:t>
      </w:r>
      <w:r w:rsidR="00DA4EFB">
        <w:rPr>
          <w:rFonts w:asciiTheme="minorHAnsi" w:hAnsiTheme="minorHAnsi"/>
          <w:sz w:val="22"/>
        </w:rPr>
        <w:t>przewidziano</w:t>
      </w:r>
      <w:r w:rsidR="005B666E" w:rsidRPr="00DA4EFB">
        <w:rPr>
          <w:rFonts w:asciiTheme="minorHAnsi" w:hAnsiTheme="minorHAnsi"/>
          <w:sz w:val="22"/>
        </w:rPr>
        <w:t xml:space="preserve"> </w:t>
      </w:r>
      <w:r w:rsidRPr="00DA4EFB">
        <w:rPr>
          <w:rFonts w:asciiTheme="minorHAnsi" w:hAnsiTheme="minorHAnsi" w:cs="Arial"/>
          <w:sz w:val="22"/>
          <w:szCs w:val="24"/>
        </w:rPr>
        <w:t xml:space="preserve">około </w:t>
      </w:r>
      <w:r w:rsidR="00BF38DF" w:rsidRPr="00DA4EFB">
        <w:rPr>
          <w:rFonts w:asciiTheme="minorHAnsi" w:hAnsiTheme="minorHAnsi" w:cs="Arial"/>
          <w:sz w:val="22"/>
          <w:szCs w:val="24"/>
        </w:rPr>
        <w:t>41</w:t>
      </w:r>
      <w:r w:rsidRPr="00DA4EFB">
        <w:rPr>
          <w:rFonts w:asciiTheme="minorHAnsi" w:hAnsiTheme="minorHAnsi" w:cs="Arial"/>
          <w:sz w:val="22"/>
          <w:szCs w:val="24"/>
        </w:rPr>
        <w:t xml:space="preserve"> km niwelacji linii, a w nich do założenia </w:t>
      </w:r>
      <w:r w:rsidR="00BF38DF" w:rsidRPr="00DA4EFB">
        <w:rPr>
          <w:rFonts w:asciiTheme="minorHAnsi" w:hAnsiTheme="minorHAnsi" w:cs="Arial"/>
          <w:sz w:val="22"/>
          <w:szCs w:val="24"/>
        </w:rPr>
        <w:t>53</w:t>
      </w:r>
      <w:r w:rsidRPr="00DA4EFB">
        <w:rPr>
          <w:rFonts w:asciiTheme="minorHAnsi" w:hAnsiTheme="minorHAnsi" w:cs="Arial"/>
          <w:sz w:val="22"/>
          <w:szCs w:val="24"/>
        </w:rPr>
        <w:t xml:space="preserve"> repery w tym </w:t>
      </w:r>
      <w:r w:rsidR="00BF38DF" w:rsidRPr="00DA4EFB">
        <w:rPr>
          <w:rFonts w:asciiTheme="minorHAnsi" w:hAnsiTheme="minorHAnsi" w:cs="Arial"/>
          <w:sz w:val="22"/>
          <w:szCs w:val="24"/>
        </w:rPr>
        <w:t>1</w:t>
      </w:r>
      <w:r w:rsidR="00E00F7F" w:rsidRPr="00DA4EFB">
        <w:rPr>
          <w:rFonts w:asciiTheme="minorHAnsi" w:hAnsiTheme="minorHAnsi" w:cs="Arial"/>
          <w:sz w:val="22"/>
          <w:szCs w:val="24"/>
        </w:rPr>
        <w:t>8</w:t>
      </w:r>
      <w:r w:rsidRPr="00DA4EFB">
        <w:rPr>
          <w:rFonts w:asciiTheme="minorHAnsi" w:hAnsiTheme="minorHAnsi" w:cs="Arial"/>
          <w:sz w:val="22"/>
          <w:szCs w:val="24"/>
        </w:rPr>
        <w:t xml:space="preserve"> nowych. </w:t>
      </w:r>
    </w:p>
    <w:p w:rsidR="00DA4EFB" w:rsidRPr="00DA4EFB" w:rsidRDefault="00DA4EFB" w:rsidP="00ED21B2">
      <w:pPr>
        <w:jc w:val="both"/>
        <w:rPr>
          <w:rFonts w:asciiTheme="minorHAnsi" w:hAnsiTheme="minorHAnsi" w:cs="Arial"/>
          <w:sz w:val="22"/>
          <w:szCs w:val="24"/>
        </w:rPr>
      </w:pPr>
    </w:p>
    <w:p w:rsidR="003F09CD" w:rsidRDefault="003F09CD" w:rsidP="003F09CD">
      <w:pPr>
        <w:ind w:firstLine="284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6120000" cy="4589556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all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09CD" w:rsidRPr="00CE6D28" w:rsidRDefault="003F09CD" w:rsidP="003F09CD">
      <w:pPr>
        <w:pStyle w:val="Bezodstpw"/>
        <w:rPr>
          <w:rFonts w:asciiTheme="minorHAnsi" w:hAnsiTheme="minorHAnsi"/>
          <w:i/>
        </w:rPr>
      </w:pPr>
      <w:r w:rsidRPr="00CE6D28">
        <w:rPr>
          <w:rFonts w:asciiTheme="minorHAnsi" w:hAnsiTheme="minorHAnsi"/>
          <w:i/>
        </w:rPr>
        <w:t>Szkicu projektu modernizacji szczegółowej osnowy wysokościowej</w:t>
      </w:r>
      <w:r>
        <w:rPr>
          <w:rFonts w:asciiTheme="minorHAnsi" w:hAnsiTheme="minorHAnsi"/>
          <w:i/>
        </w:rPr>
        <w:t xml:space="preserve"> z 2017r.</w:t>
      </w:r>
    </w:p>
    <w:p w:rsidR="00DA4EFB" w:rsidRDefault="00DA4EFB">
      <w:pPr>
        <w:spacing w:after="200" w:line="276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874E84" w:rsidRDefault="00874E84" w:rsidP="00DA4EFB">
      <w:pPr>
        <w:rPr>
          <w:rFonts w:ascii="Calibri" w:hAnsi="Calibri"/>
          <w:sz w:val="24"/>
          <w:szCs w:val="24"/>
        </w:rPr>
      </w:pPr>
    </w:p>
    <w:p w:rsidR="00804DE6" w:rsidRPr="00A925D4" w:rsidRDefault="009B1358" w:rsidP="00DA4EF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A925D4">
        <w:rPr>
          <w:rFonts w:asciiTheme="minorHAnsi" w:hAnsiTheme="minorHAnsi" w:cs="Arial"/>
          <w:b/>
          <w:sz w:val="24"/>
          <w:szCs w:val="24"/>
        </w:rPr>
        <w:t>Szczegółowy z</w:t>
      </w:r>
      <w:r w:rsidR="00804DE6" w:rsidRPr="00A925D4">
        <w:rPr>
          <w:rFonts w:asciiTheme="minorHAnsi" w:hAnsiTheme="minorHAnsi" w:cs="Arial"/>
          <w:b/>
          <w:sz w:val="24"/>
          <w:szCs w:val="24"/>
        </w:rPr>
        <w:t>akres prac geodezyjnych:</w:t>
      </w:r>
    </w:p>
    <w:p w:rsidR="00DA4EFB" w:rsidRDefault="00DA4EFB" w:rsidP="00DA4EFB">
      <w:pPr>
        <w:rPr>
          <w:rFonts w:asciiTheme="minorHAnsi" w:hAnsiTheme="minorHAnsi" w:cs="Arial"/>
          <w:sz w:val="22"/>
          <w:szCs w:val="24"/>
        </w:rPr>
      </w:pPr>
    </w:p>
    <w:p w:rsidR="00A925D4" w:rsidRPr="00DA4EFB" w:rsidRDefault="00A925D4" w:rsidP="00DA4EFB">
      <w:pPr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Wszelkie prace należy prowadzić zgodnie z </w:t>
      </w:r>
      <w:r w:rsidR="00DA4EFB">
        <w:rPr>
          <w:rFonts w:asciiTheme="minorHAnsi" w:hAnsiTheme="minorHAnsi" w:cs="Arial"/>
          <w:sz w:val="22"/>
          <w:szCs w:val="24"/>
        </w:rPr>
        <w:t>zatwierdzonym</w:t>
      </w:r>
      <w:r w:rsidRPr="00DA4EFB">
        <w:rPr>
          <w:rFonts w:asciiTheme="minorHAnsi" w:hAnsiTheme="minorHAnsi" w:cs="Arial"/>
          <w:sz w:val="22"/>
          <w:szCs w:val="24"/>
        </w:rPr>
        <w:t xml:space="preserve"> projektem technicznym.</w:t>
      </w:r>
    </w:p>
    <w:p w:rsidR="00874E84" w:rsidRPr="00DA4EFB" w:rsidRDefault="00874E84" w:rsidP="00DA4EFB">
      <w:pPr>
        <w:jc w:val="both"/>
        <w:rPr>
          <w:rFonts w:asciiTheme="minorHAnsi" w:hAnsiTheme="minorHAnsi" w:cs="Arial"/>
          <w:b/>
          <w:sz w:val="22"/>
          <w:szCs w:val="24"/>
        </w:rPr>
      </w:pPr>
    </w:p>
    <w:p w:rsidR="00804DE6" w:rsidRPr="001D30E4" w:rsidRDefault="00804DE6" w:rsidP="00DA4EFB">
      <w:pPr>
        <w:numPr>
          <w:ilvl w:val="1"/>
          <w:numId w:val="14"/>
        </w:numPr>
        <w:jc w:val="both"/>
        <w:rPr>
          <w:rFonts w:asciiTheme="minorHAnsi" w:hAnsiTheme="minorHAnsi" w:cs="Arial"/>
          <w:b/>
          <w:sz w:val="24"/>
          <w:szCs w:val="24"/>
        </w:rPr>
      </w:pPr>
      <w:r w:rsidRPr="001D30E4">
        <w:rPr>
          <w:rFonts w:asciiTheme="minorHAnsi" w:hAnsiTheme="minorHAnsi" w:cs="Arial"/>
          <w:b/>
          <w:sz w:val="24"/>
          <w:szCs w:val="24"/>
        </w:rPr>
        <w:t>Inwentaryzacja istniejącej osnowy wysokościowej</w:t>
      </w:r>
      <w:r w:rsidR="0004610A">
        <w:rPr>
          <w:rFonts w:asciiTheme="minorHAnsi" w:hAnsiTheme="minorHAnsi" w:cs="Arial"/>
          <w:b/>
          <w:sz w:val="24"/>
          <w:szCs w:val="24"/>
        </w:rPr>
        <w:t xml:space="preserve">  i projekt techniczny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b/>
          <w:sz w:val="22"/>
          <w:szCs w:val="24"/>
        </w:rPr>
      </w:pPr>
    </w:p>
    <w:p w:rsidR="00874E84" w:rsidRPr="00DA4EFB" w:rsidRDefault="009B1358" w:rsidP="00DA4EFB">
      <w:pPr>
        <w:pStyle w:val="Standard"/>
        <w:ind w:firstLine="348"/>
        <w:jc w:val="both"/>
        <w:rPr>
          <w:rFonts w:asciiTheme="minorHAnsi" w:hAnsiTheme="minorHAnsi"/>
          <w:sz w:val="22"/>
        </w:rPr>
      </w:pPr>
      <w:r w:rsidRPr="00DA4EFB">
        <w:rPr>
          <w:rFonts w:asciiTheme="minorHAnsi" w:hAnsiTheme="minorHAnsi"/>
          <w:sz w:val="22"/>
        </w:rPr>
        <w:t>Inwentaryzację istniejącej osnowy wysokościowej przeprowadzono</w:t>
      </w:r>
      <w:r w:rsidR="00A925D4" w:rsidRPr="00DA4EFB">
        <w:rPr>
          <w:rFonts w:asciiTheme="minorHAnsi" w:hAnsiTheme="minorHAnsi"/>
          <w:sz w:val="22"/>
        </w:rPr>
        <w:t xml:space="preserve"> całościowo</w:t>
      </w:r>
      <w:r w:rsidRPr="00DA4EFB">
        <w:rPr>
          <w:rFonts w:asciiTheme="minorHAnsi" w:hAnsiTheme="minorHAnsi"/>
          <w:sz w:val="22"/>
        </w:rPr>
        <w:t xml:space="preserve"> w 201</w:t>
      </w:r>
      <w:r w:rsidR="00BF38DF" w:rsidRPr="00DA4EFB">
        <w:rPr>
          <w:rFonts w:asciiTheme="minorHAnsi" w:hAnsiTheme="minorHAnsi"/>
          <w:sz w:val="22"/>
        </w:rPr>
        <w:t>6</w:t>
      </w:r>
      <w:r w:rsidRPr="00DA4EFB">
        <w:rPr>
          <w:rFonts w:asciiTheme="minorHAnsi" w:hAnsiTheme="minorHAnsi"/>
          <w:sz w:val="22"/>
        </w:rPr>
        <w:t xml:space="preserve">r </w:t>
      </w:r>
      <w:r w:rsidR="00A925D4" w:rsidRPr="00DA4EFB">
        <w:rPr>
          <w:rFonts w:asciiTheme="minorHAnsi" w:hAnsiTheme="minorHAnsi"/>
          <w:sz w:val="22"/>
        </w:rPr>
        <w:t xml:space="preserve">w ramach pracy – operat </w:t>
      </w:r>
      <w:r w:rsidR="00BF38DF" w:rsidRPr="00DA4EFB">
        <w:rPr>
          <w:rFonts w:asciiTheme="minorHAnsi" w:hAnsiTheme="minorHAnsi"/>
          <w:sz w:val="22"/>
        </w:rPr>
        <w:t xml:space="preserve">OD.6640.664.2016 </w:t>
      </w:r>
      <w:r w:rsidR="00A925D4" w:rsidRPr="00DA4EFB">
        <w:rPr>
          <w:rFonts w:asciiTheme="minorHAnsi" w:hAnsiTheme="minorHAnsi"/>
          <w:sz w:val="22"/>
        </w:rPr>
        <w:t>i częściowo w 201</w:t>
      </w:r>
      <w:r w:rsidR="00BF38DF" w:rsidRPr="00DA4EFB">
        <w:rPr>
          <w:rFonts w:asciiTheme="minorHAnsi" w:hAnsiTheme="minorHAnsi"/>
          <w:sz w:val="22"/>
        </w:rPr>
        <w:t>7</w:t>
      </w:r>
      <w:r w:rsidR="00A925D4" w:rsidRPr="00DA4EFB">
        <w:rPr>
          <w:rFonts w:asciiTheme="minorHAnsi" w:hAnsiTheme="minorHAnsi"/>
          <w:sz w:val="22"/>
        </w:rPr>
        <w:t>r.</w:t>
      </w:r>
      <w:r w:rsidRPr="00DA4EFB">
        <w:rPr>
          <w:rFonts w:asciiTheme="minorHAnsi" w:hAnsiTheme="minorHAnsi"/>
          <w:sz w:val="22"/>
        </w:rPr>
        <w:t xml:space="preserve"> </w:t>
      </w:r>
      <w:r w:rsidR="00A925D4" w:rsidRPr="00DA4EFB">
        <w:rPr>
          <w:rFonts w:asciiTheme="minorHAnsi" w:hAnsiTheme="minorHAnsi"/>
          <w:sz w:val="22"/>
        </w:rPr>
        <w:t xml:space="preserve">w ramach pracy – operat </w:t>
      </w:r>
      <w:r w:rsidR="00BF38DF" w:rsidRPr="00DA4EFB">
        <w:rPr>
          <w:rFonts w:asciiTheme="minorHAnsi" w:hAnsiTheme="minorHAnsi"/>
          <w:sz w:val="22"/>
        </w:rPr>
        <w:t>OD.6640.695.2017.</w:t>
      </w:r>
    </w:p>
    <w:p w:rsidR="00A925D4" w:rsidRPr="00DA4EFB" w:rsidRDefault="00A925D4" w:rsidP="00DA4EFB">
      <w:pPr>
        <w:ind w:firstLine="284"/>
        <w:jc w:val="both"/>
        <w:rPr>
          <w:rFonts w:asciiTheme="minorHAnsi" w:hAnsiTheme="minorHAnsi"/>
          <w:szCs w:val="22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Przy adaptacji znaku nowej osnowy należy sprawdzić jego stan i w razie konieczności dokonać niezbędnych prac konserwacyjnych (oczyszczenie, pomalowanie ), a w razie </w:t>
      </w:r>
      <w:r w:rsidRPr="00DA4EFB">
        <w:rPr>
          <w:rFonts w:asciiTheme="minorHAnsi" w:hAnsiTheme="minorHAnsi"/>
          <w:sz w:val="22"/>
        </w:rPr>
        <w:t xml:space="preserve">potrzeby nawet uzupełnić brakującą stabilizację. </w:t>
      </w:r>
    </w:p>
    <w:p w:rsidR="00804DE6" w:rsidRPr="001D30E4" w:rsidRDefault="00804DE6" w:rsidP="00DA4EFB">
      <w:pPr>
        <w:ind w:left="142"/>
        <w:jc w:val="both"/>
        <w:rPr>
          <w:rFonts w:asciiTheme="minorHAnsi" w:hAnsiTheme="minorHAnsi" w:cs="Arial"/>
          <w:sz w:val="24"/>
          <w:szCs w:val="24"/>
        </w:rPr>
      </w:pPr>
    </w:p>
    <w:p w:rsidR="00804DE6" w:rsidRPr="001D30E4" w:rsidRDefault="00804DE6" w:rsidP="00DA4EFB">
      <w:pPr>
        <w:numPr>
          <w:ilvl w:val="1"/>
          <w:numId w:val="14"/>
        </w:numPr>
        <w:jc w:val="both"/>
        <w:rPr>
          <w:rFonts w:asciiTheme="minorHAnsi" w:hAnsiTheme="minorHAnsi" w:cs="Arial"/>
          <w:b/>
          <w:sz w:val="24"/>
          <w:szCs w:val="24"/>
        </w:rPr>
      </w:pPr>
      <w:r w:rsidRPr="001D30E4">
        <w:rPr>
          <w:rFonts w:asciiTheme="minorHAnsi" w:hAnsiTheme="minorHAnsi" w:cs="Arial"/>
          <w:b/>
          <w:sz w:val="24"/>
          <w:szCs w:val="24"/>
        </w:rPr>
        <w:t>Stabilizacja punktów szczegółowej osnowy wysokościowej.</w:t>
      </w:r>
    </w:p>
    <w:p w:rsidR="00804DE6" w:rsidRPr="00DA4EFB" w:rsidRDefault="00804DE6" w:rsidP="00DA4EFB">
      <w:pPr>
        <w:ind w:left="142" w:firstLine="425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Nowe punkty szczegółowej osnowy wysokościowej należy stabilizować przede wszystkim znakami ściennymi. Z uwagi na względy praktyczne i ekonomiczne należy unikać stabilizacji nowych reperów znakiem ziemnym. Zaleca się używania reperów ze stali nierdzewnej z naniesioną trwale cechą uzgodnioną z PODGiK </w:t>
      </w:r>
      <w:r w:rsidR="00A925D4" w:rsidRPr="00DA4EFB">
        <w:rPr>
          <w:rFonts w:asciiTheme="minorHAnsi" w:hAnsiTheme="minorHAnsi" w:cs="Arial"/>
          <w:sz w:val="22"/>
          <w:szCs w:val="24"/>
        </w:rPr>
        <w:t>(</w:t>
      </w:r>
      <w:r w:rsidR="00BF38DF" w:rsidRPr="00DA4EFB">
        <w:rPr>
          <w:rFonts w:asciiTheme="minorHAnsi" w:hAnsiTheme="minorHAnsi" w:cs="Arial"/>
          <w:sz w:val="22"/>
          <w:szCs w:val="24"/>
        </w:rPr>
        <w:t xml:space="preserve"> od CWA0001 </w:t>
      </w:r>
      <w:r w:rsidR="00A925D4" w:rsidRPr="00DA4EFB">
        <w:rPr>
          <w:rFonts w:asciiTheme="minorHAnsi" w:hAnsiTheme="minorHAnsi" w:cs="Arial"/>
          <w:sz w:val="22"/>
          <w:szCs w:val="24"/>
        </w:rPr>
        <w:t xml:space="preserve">) </w:t>
      </w:r>
      <w:r w:rsidRPr="00DA4EFB">
        <w:rPr>
          <w:rFonts w:asciiTheme="minorHAnsi" w:hAnsiTheme="minorHAnsi" w:cs="Arial"/>
          <w:sz w:val="22"/>
          <w:szCs w:val="24"/>
        </w:rPr>
        <w:t>- obecny typ znaku 3 (w formie określonej przez wytyczne G1.9 typ 87 lub 86).</w:t>
      </w:r>
    </w:p>
    <w:p w:rsidR="00804DE6" w:rsidRPr="00DA4EFB" w:rsidRDefault="00804DE6" w:rsidP="00DA4EFB">
      <w:pPr>
        <w:pStyle w:val="Standard"/>
        <w:ind w:firstLine="284"/>
        <w:jc w:val="both"/>
        <w:rPr>
          <w:rFonts w:asciiTheme="minorHAnsi" w:hAnsiTheme="minorHAnsi"/>
          <w:sz w:val="22"/>
        </w:rPr>
      </w:pPr>
      <w:r w:rsidRPr="00DA4EFB">
        <w:rPr>
          <w:rFonts w:asciiTheme="minorHAnsi" w:hAnsiTheme="minorHAnsi"/>
          <w:sz w:val="22"/>
        </w:rPr>
        <w:t xml:space="preserve">Repery nowozakładane na budowlach innych niż budynki należy, jeżeli to możliwe, zastabilizować tak, aby były one dostępne do pomiaru bezpośredniego metodą GNSS. </w:t>
      </w:r>
    </w:p>
    <w:p w:rsidR="00804DE6" w:rsidRPr="00DA4EFB" w:rsidRDefault="00804DE6" w:rsidP="00DA4EFB">
      <w:pPr>
        <w:pStyle w:val="Standard"/>
        <w:ind w:firstLine="284"/>
        <w:jc w:val="both"/>
        <w:rPr>
          <w:rFonts w:asciiTheme="minorHAnsi" w:hAnsiTheme="minorHAnsi"/>
          <w:sz w:val="22"/>
        </w:rPr>
      </w:pPr>
      <w:r w:rsidRPr="00DA4EFB">
        <w:rPr>
          <w:rFonts w:asciiTheme="minorHAnsi" w:hAnsiTheme="minorHAnsi"/>
          <w:sz w:val="22"/>
        </w:rPr>
        <w:t>W przypadku osiedli z ogrodzonymi budynkami jednorodzinnymi, gdzie utrudniony jest dostęp do odpowiedniego budynku, wyjątkowo dopuszcza się na lokalizację nowego reperu w ogrodzeniu posesji, ale tylko wtedy, gdy ma ono fundament z murem ogrodzeniowym lub oporowym.</w:t>
      </w: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Dla każdego punktu osnowy wysokościowej należy wykonać nowy opis topograficzny niezależnie czy jest to znak nowy czy adaptowany, na którym należy przedstawić aktualną sytuację terenową i dane charakteryzujące znak geodezyjny. </w:t>
      </w:r>
      <w:r w:rsidR="00B1157B" w:rsidRPr="00DA4EFB">
        <w:rPr>
          <w:rFonts w:asciiTheme="minorHAnsi" w:hAnsiTheme="minorHAnsi" w:cs="Arial"/>
          <w:sz w:val="22"/>
          <w:szCs w:val="24"/>
        </w:rPr>
        <w:t xml:space="preserve">Należy wykonać także zdjęcie dokumentacyjne, na którym będzie zaznaczone miejsce położenia reperu. </w:t>
      </w:r>
      <w:r w:rsidRPr="00DA4EFB">
        <w:rPr>
          <w:rFonts w:asciiTheme="minorHAnsi" w:hAnsiTheme="minorHAnsi" w:cs="Arial"/>
          <w:sz w:val="22"/>
          <w:szCs w:val="24"/>
        </w:rPr>
        <w:t xml:space="preserve">O umieszczeniu lub przyjęciu do szczegółowej osnowy wysokościowej należy zawiadomić właściciela (władającego) nieruchomości, na której się on znajduje. </w:t>
      </w: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Wszystkie punkty osnowy wysokościowej powinny mieć określone współrzędne płaskie z dokładnością określoną w rozporządzeniu o osnowach.</w:t>
      </w:r>
    </w:p>
    <w:p w:rsidR="00804DE6" w:rsidRPr="00DA4EFB" w:rsidRDefault="00804DE6" w:rsidP="00DA4EFB">
      <w:pPr>
        <w:pStyle w:val="Standard"/>
        <w:ind w:firstLine="284"/>
        <w:jc w:val="both"/>
        <w:rPr>
          <w:rFonts w:asciiTheme="minorHAnsi" w:hAnsiTheme="minorHAnsi"/>
          <w:sz w:val="22"/>
        </w:rPr>
      </w:pPr>
      <w:r w:rsidRPr="00DA4EFB">
        <w:rPr>
          <w:rFonts w:asciiTheme="minorHAnsi" w:hAnsiTheme="minorHAnsi"/>
          <w:sz w:val="22"/>
        </w:rPr>
        <w:t xml:space="preserve">Dla wszystkich reperów ziemnych adaptowanych i nowozakładanych należy wyznaczyć współrzędne geodezyjne </w:t>
      </w:r>
      <w:r w:rsidR="001D30E4" w:rsidRPr="00DA4EFB">
        <w:rPr>
          <w:rFonts w:asciiTheme="minorHAnsi" w:hAnsiTheme="minorHAnsi"/>
          <w:sz w:val="22"/>
        </w:rPr>
        <w:t xml:space="preserve">z błędem nie większym niż </w:t>
      </w:r>
      <w:r w:rsidRPr="00DA4EFB">
        <w:rPr>
          <w:rFonts w:asciiTheme="minorHAnsi" w:hAnsiTheme="minorHAnsi"/>
          <w:sz w:val="22"/>
        </w:rPr>
        <w:t>±0.1</w:t>
      </w:r>
      <w:r w:rsidR="00BF38DF" w:rsidRPr="00DA4EFB">
        <w:rPr>
          <w:rFonts w:asciiTheme="minorHAnsi" w:hAnsiTheme="minorHAnsi"/>
          <w:sz w:val="22"/>
        </w:rPr>
        <w:t>0</w:t>
      </w:r>
      <w:r w:rsidRPr="00DA4EFB">
        <w:rPr>
          <w:rFonts w:asciiTheme="minorHAnsi" w:hAnsiTheme="minorHAnsi"/>
          <w:sz w:val="22"/>
        </w:rPr>
        <w:t xml:space="preserve">m, tak aby w przyszłości umożliwić bezproblemowe ich odnalezienie. 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1D30E4" w:rsidRDefault="00804DE6" w:rsidP="00DA4EFB">
      <w:pPr>
        <w:numPr>
          <w:ilvl w:val="1"/>
          <w:numId w:val="14"/>
        </w:numPr>
        <w:jc w:val="both"/>
        <w:rPr>
          <w:rFonts w:asciiTheme="minorHAnsi" w:hAnsiTheme="minorHAnsi" w:cs="Arial"/>
          <w:b/>
          <w:sz w:val="24"/>
          <w:szCs w:val="24"/>
        </w:rPr>
      </w:pPr>
      <w:r w:rsidRPr="001D30E4">
        <w:rPr>
          <w:rFonts w:asciiTheme="minorHAnsi" w:hAnsiTheme="minorHAnsi" w:cs="Arial"/>
          <w:b/>
          <w:sz w:val="24"/>
          <w:szCs w:val="24"/>
        </w:rPr>
        <w:t>Pomiar szczegółowej osnowy wysokościowej.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Pomiar nowoprojektowanej szczegółowej osnowy wysokościowej należy dokonać zgodnie z wytycznymi zawartymi w punktach 13-22 rozdz. 7 załącznika 1 do rozporządzenia „w sprawie osnów geodezyjnych, grawimetrycznych i magnetycznych” (Dz. U. poz. 352 z 2012 r.).</w:t>
      </w:r>
    </w:p>
    <w:p w:rsidR="00334878" w:rsidRDefault="00334878">
      <w:pPr>
        <w:spacing w:after="20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</w:p>
    <w:p w:rsidR="00334878" w:rsidRPr="0024489E" w:rsidRDefault="00334878" w:rsidP="00334878">
      <w:pPr>
        <w:pStyle w:val="Bezodstpw"/>
        <w:jc w:val="center"/>
        <w:rPr>
          <w:rFonts w:asciiTheme="minorHAnsi" w:hAnsiTheme="minorHAnsi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-784860</wp:posOffset>
            </wp:positionV>
            <wp:extent cx="6839585" cy="9672955"/>
            <wp:effectExtent l="0" t="0" r="0" b="444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201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89E">
        <w:rPr>
          <w:rFonts w:asciiTheme="minorHAnsi" w:hAnsiTheme="minorHAnsi"/>
          <w:b/>
          <w:sz w:val="24"/>
        </w:rPr>
        <w:t xml:space="preserve">SZKIC </w:t>
      </w:r>
      <w:r>
        <w:rPr>
          <w:rFonts w:asciiTheme="minorHAnsi" w:hAnsiTheme="minorHAnsi"/>
          <w:b/>
          <w:sz w:val="24"/>
        </w:rPr>
        <w:t xml:space="preserve">FRAGMENTU </w:t>
      </w:r>
      <w:r w:rsidRPr="0024489E">
        <w:rPr>
          <w:rFonts w:asciiTheme="minorHAnsi" w:hAnsiTheme="minorHAnsi"/>
          <w:b/>
          <w:sz w:val="24"/>
        </w:rPr>
        <w:t>PROJEKTU</w:t>
      </w:r>
    </w:p>
    <w:p w:rsidR="00334878" w:rsidRPr="00BF38DF" w:rsidRDefault="00334878" w:rsidP="00334878">
      <w:pPr>
        <w:pStyle w:val="Bezodstpw"/>
        <w:jc w:val="center"/>
        <w:rPr>
          <w:rFonts w:asciiTheme="minorHAnsi" w:hAnsiTheme="minorHAnsi"/>
          <w:b/>
          <w:i/>
          <w:sz w:val="28"/>
          <w:u w:val="single"/>
        </w:rPr>
      </w:pPr>
      <w:r w:rsidRPr="00BF38DF">
        <w:rPr>
          <w:rFonts w:asciiTheme="minorHAnsi" w:hAnsiTheme="minorHAnsi"/>
          <w:b/>
          <w:i/>
          <w:sz w:val="28"/>
          <w:u w:val="single"/>
        </w:rPr>
        <w:t>POWIAT WĄBRZESKI 2018</w:t>
      </w:r>
    </w:p>
    <w:p w:rsidR="00334878" w:rsidRDefault="00334878" w:rsidP="00334878">
      <w:pPr>
        <w:pStyle w:val="Bezodstpw"/>
      </w:pPr>
    </w:p>
    <w:p w:rsidR="00334878" w:rsidRDefault="00334878" w:rsidP="00334878">
      <w:pPr>
        <w:pStyle w:val="Bezodstpw"/>
      </w:pPr>
    </w:p>
    <w:p w:rsidR="00334878" w:rsidRDefault="00334878" w:rsidP="00334878">
      <w:pPr>
        <w:spacing w:after="200" w:line="276" w:lineRule="auto"/>
      </w:pPr>
      <w:r>
        <w:br w:type="page"/>
      </w:r>
    </w:p>
    <w:p w:rsidR="00804DE6" w:rsidRPr="001D30E4" w:rsidRDefault="00804DE6" w:rsidP="00DA4EFB">
      <w:pPr>
        <w:jc w:val="both"/>
        <w:rPr>
          <w:rFonts w:asciiTheme="minorHAnsi" w:hAnsiTheme="minorHAnsi" w:cs="Arial"/>
          <w:sz w:val="24"/>
          <w:szCs w:val="24"/>
        </w:rPr>
      </w:pPr>
    </w:p>
    <w:p w:rsidR="00804DE6" w:rsidRPr="001D30E4" w:rsidRDefault="00804DE6" w:rsidP="00DA4EFB">
      <w:pPr>
        <w:numPr>
          <w:ilvl w:val="1"/>
          <w:numId w:val="14"/>
        </w:numPr>
        <w:jc w:val="both"/>
        <w:rPr>
          <w:rFonts w:asciiTheme="minorHAnsi" w:hAnsiTheme="minorHAnsi" w:cs="Arial"/>
          <w:b/>
          <w:sz w:val="24"/>
          <w:szCs w:val="24"/>
        </w:rPr>
      </w:pPr>
      <w:r w:rsidRPr="001D30E4">
        <w:rPr>
          <w:rFonts w:asciiTheme="minorHAnsi" w:hAnsiTheme="minorHAnsi" w:cs="Arial"/>
          <w:b/>
          <w:sz w:val="24"/>
          <w:szCs w:val="24"/>
        </w:rPr>
        <w:t>Kameralne opracowanie wyników pomiaru.</w:t>
      </w:r>
    </w:p>
    <w:p w:rsidR="00804DE6" w:rsidRPr="001D30E4" w:rsidRDefault="00804DE6" w:rsidP="00DA4EFB">
      <w:pPr>
        <w:ind w:left="142"/>
        <w:jc w:val="both"/>
        <w:rPr>
          <w:rFonts w:asciiTheme="minorHAnsi" w:hAnsiTheme="minorHAnsi" w:cs="Arial"/>
          <w:sz w:val="24"/>
          <w:szCs w:val="24"/>
        </w:rPr>
      </w:pP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Wyrównanie osnowy wysokościowej należy wykonać przy użyciu specjalistycznego oprogramowania, a wysokości punktów należy obliczyć w obowiązujących układach wysokościowych KRON86-NH, EVRF2007-NH i archiwalnym układzie Kronsztad60. W wyniku tych prac należy określić wartości ostatecznych wysokości, jak również wartości błędów średnich ich wyznaczenia.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numPr>
          <w:ilvl w:val="2"/>
          <w:numId w:val="14"/>
        </w:numPr>
        <w:jc w:val="both"/>
        <w:rPr>
          <w:rFonts w:asciiTheme="minorHAnsi" w:hAnsiTheme="minorHAnsi" w:cs="Arial"/>
          <w:b/>
          <w:sz w:val="22"/>
          <w:szCs w:val="24"/>
        </w:rPr>
      </w:pPr>
      <w:r w:rsidRPr="00DA4EFB">
        <w:rPr>
          <w:rFonts w:asciiTheme="minorHAnsi" w:hAnsiTheme="minorHAnsi" w:cs="Arial"/>
          <w:b/>
          <w:sz w:val="22"/>
          <w:szCs w:val="24"/>
        </w:rPr>
        <w:t>Wykazy wysokości</w:t>
      </w:r>
    </w:p>
    <w:p w:rsidR="00804DE6" w:rsidRPr="00DA4EFB" w:rsidRDefault="00804DE6" w:rsidP="00DA4EFB">
      <w:pPr>
        <w:ind w:left="284" w:firstLine="283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Po wyrównaniu osnowy należy sporządzić wykazy wysokości punktów dla poszczególnych arkuszy map w skali 1:10000 w postaci graficznej i numerycznej. Dla punktów adaptowanych należy sporządzić wykaz różnic wysokości </w:t>
      </w:r>
      <w:proofErr w:type="spellStart"/>
      <w:r w:rsidRPr="00DA4EFB">
        <w:rPr>
          <w:rFonts w:asciiTheme="minorHAnsi" w:hAnsiTheme="minorHAnsi" w:cs="Arial"/>
          <w:sz w:val="22"/>
          <w:szCs w:val="24"/>
        </w:rPr>
        <w:t>dh</w:t>
      </w:r>
      <w:proofErr w:type="spellEnd"/>
      <w:r w:rsidRPr="00DA4EFB">
        <w:rPr>
          <w:rFonts w:asciiTheme="minorHAnsi" w:hAnsiTheme="minorHAnsi" w:cs="Arial"/>
          <w:sz w:val="22"/>
          <w:szCs w:val="24"/>
        </w:rPr>
        <w:t xml:space="preserve"> pomiędzy istniejącymi wysokościami, a wysokościami z nowego wyrównania.</w:t>
      </w:r>
    </w:p>
    <w:p w:rsidR="00804DE6" w:rsidRPr="00DA4EFB" w:rsidRDefault="00804DE6" w:rsidP="00DA4EFB">
      <w:pPr>
        <w:ind w:left="426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numPr>
          <w:ilvl w:val="2"/>
          <w:numId w:val="14"/>
        </w:numPr>
        <w:jc w:val="both"/>
        <w:rPr>
          <w:rFonts w:asciiTheme="minorHAnsi" w:hAnsiTheme="minorHAnsi" w:cs="Arial"/>
          <w:b/>
          <w:sz w:val="22"/>
          <w:szCs w:val="24"/>
        </w:rPr>
      </w:pPr>
      <w:r w:rsidRPr="00DA4EFB">
        <w:rPr>
          <w:rFonts w:asciiTheme="minorHAnsi" w:hAnsiTheme="minorHAnsi" w:cs="Arial"/>
          <w:b/>
          <w:sz w:val="22"/>
          <w:szCs w:val="24"/>
        </w:rPr>
        <w:t>Określenie współrzędnych</w:t>
      </w:r>
    </w:p>
    <w:p w:rsidR="00804DE6" w:rsidRPr="00DA4EFB" w:rsidRDefault="00804DE6" w:rsidP="00DA4EFB">
      <w:pPr>
        <w:ind w:left="284" w:firstLine="283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 xml:space="preserve">Współrzędne reperów ziemnych i reperów ściennych umieszczonych na budowlach, których położenie na mapie numerycznej nie zostało jednoznacznie określone lub ich lokalizacja jest niemożliwa należy określić w oparciu o pomiar bezpośredni metodą GNSS RTN. Natomiast pozostałe repery ścienne należy zlokalizować, na podstawie opisów, na mapie numerycznej. </w:t>
      </w:r>
    </w:p>
    <w:p w:rsidR="00804DE6" w:rsidRPr="00DA4EFB" w:rsidRDefault="00804DE6" w:rsidP="00DA4EFB">
      <w:pPr>
        <w:ind w:left="426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numPr>
          <w:ilvl w:val="2"/>
          <w:numId w:val="14"/>
        </w:numPr>
        <w:jc w:val="both"/>
        <w:rPr>
          <w:rFonts w:asciiTheme="minorHAnsi" w:hAnsiTheme="minorHAnsi" w:cs="Arial"/>
          <w:b/>
          <w:sz w:val="22"/>
          <w:szCs w:val="24"/>
        </w:rPr>
      </w:pPr>
      <w:r w:rsidRPr="00DA4EFB">
        <w:rPr>
          <w:rFonts w:asciiTheme="minorHAnsi" w:hAnsiTheme="minorHAnsi" w:cs="Arial"/>
          <w:b/>
          <w:sz w:val="22"/>
          <w:szCs w:val="24"/>
        </w:rPr>
        <w:t>Opisy topograficzne</w:t>
      </w:r>
    </w:p>
    <w:p w:rsidR="00804DE6" w:rsidRPr="00DA4EFB" w:rsidRDefault="00804DE6" w:rsidP="00DA4EFB">
      <w:pPr>
        <w:ind w:left="284" w:firstLine="283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Opisy topograficzne punktów należy sporządzić zgodnie z załącznikiem nr 1 do rozporządzenia „w sprawie osnów geodezyjnych, grawimetrycznych i magnetycznych” (Dz. U. poz.352 z 2012 r) w formacie TIFF, a dane dotyczące punktów w formacie umożliwiającym wprowadzenie do bazy PODGiK, a do dokumentacji technicznej dołączyć opisy wykonane na papierze.</w:t>
      </w:r>
    </w:p>
    <w:p w:rsidR="00804DE6" w:rsidRPr="00DA4EFB" w:rsidRDefault="00804DE6" w:rsidP="00DA4EFB">
      <w:pPr>
        <w:ind w:left="426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numPr>
          <w:ilvl w:val="2"/>
          <w:numId w:val="14"/>
        </w:numPr>
        <w:jc w:val="both"/>
        <w:rPr>
          <w:rFonts w:asciiTheme="minorHAnsi" w:hAnsiTheme="minorHAnsi" w:cs="Arial"/>
          <w:b/>
          <w:sz w:val="22"/>
          <w:szCs w:val="24"/>
        </w:rPr>
      </w:pPr>
      <w:r w:rsidRPr="00DA4EFB">
        <w:rPr>
          <w:rFonts w:asciiTheme="minorHAnsi" w:hAnsiTheme="minorHAnsi" w:cs="Arial"/>
          <w:b/>
          <w:sz w:val="22"/>
          <w:szCs w:val="24"/>
        </w:rPr>
        <w:t>Katalog reperów</w:t>
      </w:r>
    </w:p>
    <w:p w:rsidR="00804DE6" w:rsidRPr="00DA4EFB" w:rsidRDefault="00804DE6" w:rsidP="00DA4EFB">
      <w:pPr>
        <w:ind w:left="284" w:firstLine="283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Dla zrealizowanej części projektu należy wykonać katalog reperów zawierający wszystkie istniejące repery osnowy szczegółowej i podstawowej zestawione kolejno według arkuszy mapy w kroju sekcyjnym 1:10000 w układzie 2000 zawierający elementy lokalizujące opisu topograficznego, zdjęcia dokumentacyjne, słowne opisy położenia, współrzędne oraz wysokości. Katalog należy wykonać w formie graficznej i numerycznej.</w:t>
      </w:r>
    </w:p>
    <w:p w:rsidR="00804DE6" w:rsidRPr="001D30E4" w:rsidRDefault="00804DE6" w:rsidP="00DA4EFB">
      <w:pPr>
        <w:jc w:val="both"/>
        <w:rPr>
          <w:rFonts w:asciiTheme="minorHAnsi" w:hAnsiTheme="minorHAnsi" w:cs="Arial"/>
          <w:sz w:val="24"/>
          <w:szCs w:val="24"/>
        </w:rPr>
      </w:pPr>
    </w:p>
    <w:p w:rsidR="00804DE6" w:rsidRPr="001D30E4" w:rsidRDefault="00804DE6" w:rsidP="00DA4EFB">
      <w:pPr>
        <w:numPr>
          <w:ilvl w:val="1"/>
          <w:numId w:val="14"/>
        </w:numPr>
        <w:jc w:val="both"/>
        <w:rPr>
          <w:rFonts w:asciiTheme="minorHAnsi" w:hAnsiTheme="minorHAnsi" w:cs="Arial"/>
          <w:b/>
          <w:sz w:val="24"/>
          <w:szCs w:val="24"/>
        </w:rPr>
      </w:pPr>
      <w:r w:rsidRPr="001D30E4">
        <w:rPr>
          <w:rFonts w:asciiTheme="minorHAnsi" w:hAnsiTheme="minorHAnsi" w:cs="Arial"/>
          <w:b/>
          <w:sz w:val="24"/>
          <w:szCs w:val="24"/>
        </w:rPr>
        <w:t>Dokumentacja techniczna</w:t>
      </w:r>
    </w:p>
    <w:p w:rsidR="00804DE6" w:rsidRPr="001D30E4" w:rsidRDefault="00804DE6" w:rsidP="00DA4EFB">
      <w:pPr>
        <w:jc w:val="both"/>
        <w:rPr>
          <w:rFonts w:asciiTheme="minorHAnsi" w:hAnsiTheme="minorHAnsi" w:cs="Arial"/>
          <w:b/>
          <w:sz w:val="24"/>
          <w:szCs w:val="24"/>
        </w:rPr>
      </w:pP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Operat z prac założenia szczegółowej osnowy wysokościowej należy skompletować zgodnie z obowiązującymi przepisami. Zgodnie z pkt 16 rozdz. 9 z załącznika nr 1 do rozporządzenia „w sprawie osnów geodezyjnych, grawimetrycznych i magnetycznych” (Dz. U. poz.352 z 2012 r.) geodezyjna dokumentacja techniczna powinna zawierać co najmniej następujące dokumenty: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sprawozdanie techniczne zawierające opis wykonanych prac, w którym należy określić:</w:t>
      </w:r>
    </w:p>
    <w:p w:rsidR="00804DE6" w:rsidRPr="00DA4EFB" w:rsidRDefault="00804DE6" w:rsidP="00DA4EFB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dane charakteryzujące zrealizowaną sieć, jej zasięg i strukturę,</w:t>
      </w:r>
    </w:p>
    <w:p w:rsidR="00804DE6" w:rsidRPr="00DA4EFB" w:rsidRDefault="00804DE6" w:rsidP="00DA4EFB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odstępstwa od projektu technicznego,</w:t>
      </w:r>
    </w:p>
    <w:p w:rsidR="00804DE6" w:rsidRPr="00DA4EFB" w:rsidRDefault="00804DE6" w:rsidP="00DA4EFB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zestawienie wykonanych prac,</w:t>
      </w:r>
    </w:p>
    <w:p w:rsidR="00804DE6" w:rsidRPr="00DA4EFB" w:rsidRDefault="00804DE6" w:rsidP="00DA4EFB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opis sposobu stabilizacji, metody pomiaru oraz wyników wyrównania sieci,</w:t>
      </w:r>
    </w:p>
    <w:p w:rsidR="00804DE6" w:rsidRPr="00DA4EFB" w:rsidRDefault="00804DE6" w:rsidP="00DA4EFB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analizę i ocenę otrzymanych wyników;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polowe opisy topograficzne punktów z inwentaryzacji;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dokumentację z pomiaru osnowy;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raport z wyrównania sieci zawierający: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zestawienie zredukowanych obserwacji wraz ze średnimi błędami obserwacji,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poprawki do obserwacji po wyrównaniu,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lastRenderedPageBreak/>
        <w:t>błędy średnie poprawek,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średni błąd pojedynczego spostrzeżenia po wyrównaniu,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charakterystykę dokładności punktów,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wykazy danych ostatecznych,</w:t>
      </w:r>
    </w:p>
    <w:p w:rsidR="00804DE6" w:rsidRPr="00DA4EFB" w:rsidRDefault="00804DE6" w:rsidP="00DA4EFB">
      <w:pPr>
        <w:numPr>
          <w:ilvl w:val="0"/>
          <w:numId w:val="8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słownik konwersji numerów punktów;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opisy topograficzne punktów;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mapę (szkic) pomierzonej sieci opracowaną w odpowiednio dobranej skali, umożliwiającej czytelne i przejrzyste przedstawienie zrealizowanych prac i wyników pomiaru;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pliki wsadowe do bazy danych;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zawiadomienia o umieszczeniu znaków;</w:t>
      </w:r>
    </w:p>
    <w:p w:rsidR="00804DE6" w:rsidRPr="00DA4EFB" w:rsidRDefault="00804DE6" w:rsidP="00DA4EFB">
      <w:pPr>
        <w:numPr>
          <w:ilvl w:val="0"/>
          <w:numId w:val="9"/>
        </w:numPr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inne materiały oprac</w:t>
      </w:r>
      <w:r w:rsidR="00A925D4" w:rsidRPr="00DA4EFB">
        <w:rPr>
          <w:rFonts w:asciiTheme="minorHAnsi" w:hAnsiTheme="minorHAnsi" w:cs="Arial"/>
          <w:sz w:val="22"/>
          <w:szCs w:val="24"/>
        </w:rPr>
        <w:t>owane w trakcie realizacji prac</w:t>
      </w:r>
      <w:r w:rsidRPr="00DA4EFB">
        <w:rPr>
          <w:rFonts w:asciiTheme="minorHAnsi" w:hAnsiTheme="minorHAnsi" w:cs="Arial"/>
          <w:sz w:val="22"/>
          <w:szCs w:val="24"/>
        </w:rPr>
        <w:t>.</w:t>
      </w:r>
    </w:p>
    <w:p w:rsidR="00804DE6" w:rsidRPr="00DA4EFB" w:rsidRDefault="00804DE6" w:rsidP="00DA4EFB">
      <w:pPr>
        <w:ind w:left="142"/>
        <w:jc w:val="both"/>
        <w:rPr>
          <w:rFonts w:asciiTheme="minorHAnsi" w:hAnsiTheme="minorHAnsi" w:cs="Arial"/>
          <w:sz w:val="22"/>
          <w:szCs w:val="24"/>
        </w:rPr>
      </w:pPr>
    </w:p>
    <w:p w:rsidR="00804DE6" w:rsidRPr="00DA4EFB" w:rsidRDefault="00804DE6" w:rsidP="00DA4EF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DA4EFB">
        <w:rPr>
          <w:rFonts w:asciiTheme="minorHAnsi" w:hAnsiTheme="minorHAnsi" w:cs="Arial"/>
          <w:sz w:val="22"/>
          <w:szCs w:val="24"/>
        </w:rPr>
        <w:t>Geodezyjna dokumentacja techniczna z prac powinna być przekazana w formie dokumentów elektronicznych, o których mowa w przepisach o informatyzacji działalności podmiotów realizujących zadania publiczne, a w razie potrzeby także w formie analogowej, przy czym sprawozdanie techniczne, raport z wyrównania sieci oraz dokumenty, które powstały bezpośrednio w trakcie prac terenowych, przekazuje się w formie analogowej i elektronicznej.</w:t>
      </w:r>
    </w:p>
    <w:p w:rsidR="00E73EE2" w:rsidRPr="00494496" w:rsidRDefault="00E73EE2" w:rsidP="00494496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8F7C58" w:rsidRDefault="00716EBF" w:rsidP="00716EBF">
      <w:pPr>
        <w:pStyle w:val="Bezodstpw"/>
        <w:rPr>
          <w:rFonts w:asciiTheme="minorHAnsi" w:hAnsiTheme="minorHAnsi"/>
          <w:b/>
          <w:color w:val="0070C0"/>
          <w:sz w:val="28"/>
          <w:szCs w:val="28"/>
          <w:u w:val="double"/>
        </w:rPr>
      </w:pPr>
      <w:r w:rsidRPr="008F7C58">
        <w:rPr>
          <w:rFonts w:asciiTheme="minorHAnsi" w:hAnsiTheme="minorHAnsi"/>
          <w:b/>
          <w:color w:val="0070C0"/>
          <w:sz w:val="28"/>
          <w:szCs w:val="28"/>
          <w:u w:val="double"/>
        </w:rPr>
        <w:t>B. Usystematyzowanie wysokości na terenie powiatu wąbrzeskiego</w:t>
      </w:r>
    </w:p>
    <w:p w:rsidR="00716EBF" w:rsidRPr="00802B2D" w:rsidRDefault="00716EBF" w:rsidP="00716EBF">
      <w:pPr>
        <w:pStyle w:val="Zwyky"/>
        <w:rPr>
          <w:rFonts w:asciiTheme="minorHAnsi" w:hAnsiTheme="minorHAnsi" w:cstheme="minorHAnsi"/>
        </w:rPr>
      </w:pPr>
    </w:p>
    <w:p w:rsidR="00716EBF" w:rsidRDefault="00716EBF" w:rsidP="001A4C4B">
      <w:pPr>
        <w:numPr>
          <w:ilvl w:val="0"/>
          <w:numId w:val="2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>Zakres prac geodezyjnych:</w:t>
      </w:r>
    </w:p>
    <w:p w:rsidR="00E06C6E" w:rsidRPr="00494496" w:rsidRDefault="00E06C6E" w:rsidP="00E06C6E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 xml:space="preserve">Analiza istniejących osnów wysokościowych 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 xml:space="preserve">Przeliczenie wysokości reperów osnowy podstawowej do archiwalnego układu Kronsztad 60 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 xml:space="preserve">Przeliczenie wysokości reperów z Katalogu 60 do układu PL-KRON86-NH </w:t>
      </w:r>
      <w:r w:rsidRPr="001A4C4B">
        <w:rPr>
          <w:rFonts w:asciiTheme="minorHAnsi" w:hAnsiTheme="minorHAnsi" w:cstheme="minorHAnsi"/>
          <w:sz w:val="22"/>
          <w:szCs w:val="24"/>
        </w:rPr>
        <w:br/>
        <w:t>i PL-EVRF2007-NH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>Przeliczenie wysokości innych reperów na podstawie archiwalnych przewyższeń do obowiązujących układów wysokościowych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>Wyznaczenie parametrów transformacji wysokości między układami na podstawie obliczonych wcześniej wysokości reperów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 xml:space="preserve">Transformacja pozostałych wysokości reperów i innych punktów </w:t>
      </w:r>
    </w:p>
    <w:p w:rsidR="00716EBF" w:rsidRPr="001A4C4B" w:rsidRDefault="00716EBF" w:rsidP="001A4C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4"/>
        </w:rPr>
      </w:pPr>
      <w:r w:rsidRPr="001A4C4B">
        <w:rPr>
          <w:rFonts w:asciiTheme="minorHAnsi" w:hAnsiTheme="minorHAnsi" w:cstheme="minorHAnsi"/>
          <w:sz w:val="22"/>
          <w:szCs w:val="24"/>
        </w:rPr>
        <w:t>Wyznaczenie różnic między układami wysokościowymi dla każdej sekcji mapy 1:1000 na terenie powiatu</w:t>
      </w:r>
    </w:p>
    <w:p w:rsidR="00716EBF" w:rsidRPr="00494496" w:rsidRDefault="00716EBF" w:rsidP="001A4C4B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Default="00716EBF" w:rsidP="001A4C4B">
      <w:pPr>
        <w:numPr>
          <w:ilvl w:val="0"/>
          <w:numId w:val="22"/>
        </w:numPr>
        <w:ind w:left="357" w:hanging="35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>Podstawowe dane o obiekcie</w:t>
      </w:r>
    </w:p>
    <w:p w:rsidR="001A4C4B" w:rsidRPr="00494496" w:rsidRDefault="001A4C4B" w:rsidP="001A4C4B">
      <w:pPr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E06C6E" w:rsidRDefault="00716EBF" w:rsidP="001A4C4B">
      <w:pPr>
        <w:ind w:firstLine="284"/>
        <w:jc w:val="both"/>
        <w:rPr>
          <w:rFonts w:asciiTheme="minorHAnsi" w:hAnsiTheme="minorHAnsi" w:cs="Arial"/>
          <w:sz w:val="22"/>
          <w:szCs w:val="24"/>
        </w:rPr>
      </w:pPr>
      <w:r w:rsidRPr="00E06C6E">
        <w:rPr>
          <w:rFonts w:asciiTheme="minorHAnsi" w:hAnsiTheme="minorHAnsi" w:cstheme="minorHAnsi"/>
          <w:sz w:val="22"/>
          <w:szCs w:val="24"/>
        </w:rPr>
        <w:t xml:space="preserve">Zakres opracowania obejmuje teren całego powiatu </w:t>
      </w:r>
      <w:r w:rsidR="001A4C4B" w:rsidRPr="00E06C6E">
        <w:rPr>
          <w:rFonts w:asciiTheme="minorHAnsi" w:hAnsiTheme="minorHAnsi" w:cstheme="minorHAnsi"/>
          <w:sz w:val="22"/>
          <w:szCs w:val="24"/>
        </w:rPr>
        <w:t xml:space="preserve">wąbrzeskiego. </w:t>
      </w:r>
      <w:r w:rsidRPr="00E06C6E">
        <w:rPr>
          <w:rFonts w:asciiTheme="minorHAnsi" w:hAnsiTheme="minorHAnsi" w:cs="Arial"/>
          <w:sz w:val="22"/>
          <w:szCs w:val="24"/>
        </w:rPr>
        <w:t xml:space="preserve">Na terenie powiatu, zgodnie z danymi PRPOG, znajduje się </w:t>
      </w:r>
      <w:r w:rsidR="00E06C6E">
        <w:rPr>
          <w:rFonts w:asciiTheme="minorHAnsi" w:hAnsiTheme="minorHAnsi" w:cs="Arial"/>
          <w:sz w:val="22"/>
          <w:szCs w:val="24"/>
        </w:rPr>
        <w:t>57</w:t>
      </w:r>
      <w:r w:rsidRPr="00E06C6E">
        <w:rPr>
          <w:rFonts w:asciiTheme="minorHAnsi" w:hAnsiTheme="minorHAnsi" w:cs="Arial"/>
          <w:sz w:val="22"/>
          <w:szCs w:val="24"/>
        </w:rPr>
        <w:t xml:space="preserve"> reperów podstawowej osnowy wysokościowej oraz, zgodnie z danymi z zasobu ośrodka, około </w:t>
      </w:r>
      <w:r w:rsidR="00E06C6E">
        <w:rPr>
          <w:rFonts w:asciiTheme="minorHAnsi" w:hAnsiTheme="minorHAnsi" w:cs="Arial"/>
          <w:sz w:val="22"/>
          <w:szCs w:val="24"/>
        </w:rPr>
        <w:t>18</w:t>
      </w:r>
      <w:r w:rsidRPr="00E06C6E">
        <w:rPr>
          <w:rFonts w:asciiTheme="minorHAnsi" w:hAnsiTheme="minorHAnsi" w:cs="Arial"/>
          <w:sz w:val="22"/>
          <w:szCs w:val="24"/>
        </w:rPr>
        <w:t>0 reperów innych osnów wysokościowych.</w:t>
      </w:r>
    </w:p>
    <w:p w:rsidR="00716EBF" w:rsidRPr="00E06C6E" w:rsidRDefault="00716EBF" w:rsidP="001A4C4B">
      <w:pPr>
        <w:ind w:firstLine="284"/>
        <w:jc w:val="both"/>
        <w:rPr>
          <w:rFonts w:asciiTheme="minorHAnsi" w:hAnsiTheme="minorHAnsi" w:cs="Arial"/>
          <w:color w:val="000000"/>
          <w:sz w:val="22"/>
          <w:szCs w:val="24"/>
        </w:rPr>
      </w:pPr>
      <w:r w:rsidRPr="00E06C6E">
        <w:rPr>
          <w:rFonts w:asciiTheme="minorHAnsi" w:hAnsiTheme="minorHAnsi" w:cs="Arial"/>
          <w:color w:val="000000"/>
          <w:sz w:val="22"/>
          <w:szCs w:val="24"/>
        </w:rPr>
        <w:t>Wokół powiatu znajduje się około 1</w:t>
      </w:r>
      <w:r w:rsidR="00E06C6E">
        <w:rPr>
          <w:rFonts w:asciiTheme="minorHAnsi" w:hAnsiTheme="minorHAnsi" w:cs="Arial"/>
          <w:color w:val="000000"/>
          <w:sz w:val="22"/>
          <w:szCs w:val="24"/>
        </w:rPr>
        <w:t>9</w:t>
      </w:r>
      <w:r w:rsidRPr="00E06C6E">
        <w:rPr>
          <w:rFonts w:asciiTheme="minorHAnsi" w:hAnsiTheme="minorHAnsi" w:cs="Arial"/>
          <w:color w:val="000000"/>
          <w:sz w:val="22"/>
          <w:szCs w:val="24"/>
        </w:rPr>
        <w:t xml:space="preserve">0 dodatkowych reperów osnowy podstawowej , które należy wziąć pod uwagę przy wykonywaniu prac. </w:t>
      </w:r>
    </w:p>
    <w:p w:rsidR="00716EBF" w:rsidRPr="00E06C6E" w:rsidRDefault="00716EBF" w:rsidP="001A4C4B">
      <w:pPr>
        <w:rPr>
          <w:rFonts w:asciiTheme="minorHAnsi" w:hAnsiTheme="minorHAnsi" w:cs="Arial"/>
          <w:color w:val="000000"/>
          <w:sz w:val="22"/>
          <w:szCs w:val="24"/>
        </w:rPr>
      </w:pPr>
      <w:r w:rsidRPr="00E06C6E">
        <w:rPr>
          <w:rFonts w:asciiTheme="minorHAnsi" w:hAnsiTheme="minorHAnsi" w:cs="Arial"/>
          <w:color w:val="000000"/>
          <w:sz w:val="22"/>
          <w:szCs w:val="24"/>
        </w:rPr>
        <w:br w:type="page"/>
      </w:r>
    </w:p>
    <w:p w:rsidR="00716EBF" w:rsidRPr="001A4C4B" w:rsidRDefault="00716EBF" w:rsidP="001A4C4B">
      <w:pPr>
        <w:pStyle w:val="Bezodstpw"/>
        <w:rPr>
          <w:rFonts w:asciiTheme="minorHAnsi" w:hAnsiTheme="minorHAnsi"/>
        </w:rPr>
      </w:pPr>
    </w:p>
    <w:p w:rsidR="00716EBF" w:rsidRPr="001A4C4B" w:rsidRDefault="00716EBF" w:rsidP="00E06C6E">
      <w:pPr>
        <w:pStyle w:val="Bezodstpw"/>
        <w:jc w:val="center"/>
        <w:rPr>
          <w:rFonts w:asciiTheme="minorHAnsi" w:hAnsiTheme="minorHAnsi"/>
        </w:rPr>
      </w:pPr>
      <w:r w:rsidRPr="001A4C4B">
        <w:rPr>
          <w:rFonts w:asciiTheme="minorHAnsi" w:hAnsiTheme="minorHAnsi"/>
          <w:noProof/>
        </w:rPr>
        <w:drawing>
          <wp:inline distT="0" distB="0" distL="0" distR="0">
            <wp:extent cx="6300000" cy="4454455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Iław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EBF" w:rsidRPr="001A4C4B" w:rsidRDefault="00716EBF" w:rsidP="001A4C4B">
      <w:pPr>
        <w:pStyle w:val="Bezodstpw"/>
        <w:rPr>
          <w:rFonts w:asciiTheme="minorHAnsi" w:hAnsiTheme="minorHAnsi"/>
        </w:rPr>
      </w:pPr>
    </w:p>
    <w:p w:rsidR="00716EBF" w:rsidRPr="001A4C4B" w:rsidRDefault="00716EBF" w:rsidP="001A4C4B">
      <w:pPr>
        <w:pStyle w:val="Bezodstpw"/>
        <w:jc w:val="center"/>
        <w:rPr>
          <w:rFonts w:asciiTheme="minorHAnsi" w:hAnsiTheme="minorHAnsi"/>
          <w:i/>
        </w:rPr>
      </w:pPr>
      <w:r w:rsidRPr="001A4C4B">
        <w:rPr>
          <w:rFonts w:asciiTheme="minorHAnsi" w:hAnsiTheme="minorHAnsi"/>
          <w:i/>
        </w:rPr>
        <w:t xml:space="preserve">Szkic osnowy podstawowej na terenie powiatu </w:t>
      </w:r>
      <w:r w:rsidR="00922148">
        <w:rPr>
          <w:rFonts w:asciiTheme="minorHAnsi" w:hAnsiTheme="minorHAnsi"/>
          <w:i/>
        </w:rPr>
        <w:t>wąbrzeskieg</w:t>
      </w:r>
      <w:r w:rsidRPr="001A4C4B">
        <w:rPr>
          <w:rFonts w:asciiTheme="minorHAnsi" w:hAnsiTheme="minorHAnsi"/>
          <w:i/>
        </w:rPr>
        <w:t>o</w:t>
      </w:r>
    </w:p>
    <w:p w:rsidR="00716EBF" w:rsidRPr="00494496" w:rsidRDefault="00716EBF" w:rsidP="00494496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E06C6E" w:rsidRDefault="00716EBF" w:rsidP="001A4C4B">
      <w:pPr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06C6E">
        <w:rPr>
          <w:rFonts w:asciiTheme="minorHAnsi" w:hAnsiTheme="minorHAnsi" w:cstheme="minorHAnsi"/>
          <w:b/>
          <w:sz w:val="24"/>
          <w:szCs w:val="24"/>
        </w:rPr>
        <w:t xml:space="preserve">Usystematyzowanie układów wysokościowych - zakres prac geodezyjnych </w:t>
      </w:r>
    </w:p>
    <w:p w:rsidR="00716EBF" w:rsidRPr="00494496" w:rsidRDefault="00716EBF" w:rsidP="00494496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1A4C4B" w:rsidRDefault="00716EBF" w:rsidP="001A4C4B">
      <w:pPr>
        <w:pStyle w:val="Akapitzlist"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>Przeprowadzenie analizy istniejącej osnowy wysokościowej</w:t>
      </w:r>
    </w:p>
    <w:p w:rsidR="00E06C6E" w:rsidRPr="00494496" w:rsidRDefault="00E06C6E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 xml:space="preserve">Należy wykonać zbiorczą analizę rozmieszczenia i stanu istniejących reperów. Należy określić obiekty z jakich pochodzą poszczególne repery oraz związki między reperami. Podczas analizy należy określić czy istnieją materiały, na podstawie których można adaptować przewyższenia archiwalne. </w:t>
      </w:r>
      <w:r w:rsidR="00D00B3B" w:rsidRPr="00494496">
        <w:rPr>
          <w:rFonts w:asciiTheme="minorHAnsi" w:hAnsiTheme="minorHAnsi" w:cstheme="minorHAnsi"/>
          <w:sz w:val="22"/>
          <w:szCs w:val="24"/>
        </w:rPr>
        <w:t>Należy także przeanalizować repery geodezyjne leżące w sąsiedztwie granic powiatu , a posiadające wysokości w aktualnych systemach odniesień</w:t>
      </w:r>
      <w:r w:rsidR="00494496">
        <w:rPr>
          <w:rFonts w:asciiTheme="minorHAnsi" w:hAnsiTheme="minorHAnsi" w:cstheme="minorHAnsi"/>
          <w:sz w:val="22"/>
          <w:szCs w:val="24"/>
        </w:rPr>
        <w:t xml:space="preserve"> przestrzennych</w:t>
      </w:r>
      <w:r w:rsidR="00D00B3B" w:rsidRPr="00494496">
        <w:rPr>
          <w:rFonts w:asciiTheme="minorHAnsi" w:hAnsiTheme="minorHAnsi" w:cstheme="minorHAnsi"/>
          <w:sz w:val="22"/>
          <w:szCs w:val="24"/>
        </w:rPr>
        <w:t>.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1A4C4B" w:rsidRDefault="00716EBF" w:rsidP="001A4C4B">
      <w:pPr>
        <w:pStyle w:val="Akapitzlist"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>Obliczenie wysokości reperów osnowy podstawowej</w:t>
      </w:r>
    </w:p>
    <w:p w:rsidR="00E06C6E" w:rsidRPr="00494496" w:rsidRDefault="00E06C6E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>Należy zidentyfikować repery osnowy podstawowej identyczne z reperami z Katalogu 60.  Na podstawie danych z PRPOG - zestawienia przewyższeń w liniach niwelacyjnych, należy obliczyć wysokości wszystkich reperów osnowy podstawowej w układzie archiwalnym Kronsztad60.</w:t>
      </w:r>
    </w:p>
    <w:p w:rsidR="00D00B3B" w:rsidRDefault="00D00B3B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1A4C4B" w:rsidRDefault="00716EBF" w:rsidP="001A4C4B">
      <w:pPr>
        <w:pStyle w:val="Akapitzlist"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 xml:space="preserve">Obliczenie wysokości innych reperów </w:t>
      </w:r>
    </w:p>
    <w:p w:rsidR="00E06C6E" w:rsidRPr="00494496" w:rsidRDefault="00E06C6E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 xml:space="preserve">Na podstawie przewyższeń pozyskanych z zasoby ośrodka, z BDSOG należy obliczyć wysokości innych reperów w układach PL-KRON86-NH i PL-EVRF2007-NH. 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>Pozostałe repery oraz punkty osnów poziomych należy transformować do obowiązujących układó</w:t>
      </w:r>
      <w:r w:rsidR="00494496">
        <w:rPr>
          <w:rFonts w:asciiTheme="minorHAnsi" w:hAnsiTheme="minorHAnsi" w:cstheme="minorHAnsi"/>
          <w:sz w:val="22"/>
          <w:szCs w:val="24"/>
        </w:rPr>
        <w:t>w wysokości na podstawie obliczonych wcześniej wysokości.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Default="00716EBF" w:rsidP="001A4C4B">
      <w:pPr>
        <w:pStyle w:val="Akapitzlist"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 xml:space="preserve">Wyznaczenie różnic między układami wysokościowymi </w:t>
      </w:r>
    </w:p>
    <w:p w:rsidR="00494496" w:rsidRPr="00494496" w:rsidRDefault="00494496" w:rsidP="00494496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 xml:space="preserve">Dla każdego z arkuszy mapy zasadniczej w skali 1:1000 układu PL-2000 istniejącego lub niezałożonego należy określić między układowe różnice wysokości w 5 charakterystycznych punktach – czterech narożnikach i środku. Następnie obliczyć z nich średnią charakteryzującą konkretny, cały arkusz. 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 xml:space="preserve">Aby otrzymać różnice między układami należy posłużyć się metodą transformacji lokalnej wysokości z poprawkami Hausbrandta, na podstawie wysokości i rozmieszczenia reperów podstawowych, szczegółowych, archiwalnych z Katalogu60 oraz innych reperów z obliczonymi wysokościami w poszczególnych układach, którą użyliśmy wcześniej do obliczenia wysokości reperów i punktów . 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 xml:space="preserve">Różnice należy określić między układami Kronsztad60 i PL-KRON86-NH oraz Kronsztad60 i  PL-EVRF2007-NH. </w:t>
      </w: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1A4C4B" w:rsidRDefault="00716EBF" w:rsidP="001A4C4B">
      <w:pPr>
        <w:pStyle w:val="Akapitzlist"/>
        <w:numPr>
          <w:ilvl w:val="1"/>
          <w:numId w:val="19"/>
        </w:num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4C4B">
        <w:rPr>
          <w:rFonts w:asciiTheme="minorHAnsi" w:hAnsiTheme="minorHAnsi" w:cstheme="minorHAnsi"/>
          <w:b/>
          <w:sz w:val="24"/>
          <w:szCs w:val="24"/>
        </w:rPr>
        <w:t xml:space="preserve">Prace kameralne </w:t>
      </w:r>
    </w:p>
    <w:p w:rsidR="00494496" w:rsidRPr="00494496" w:rsidRDefault="00494496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</w:p>
    <w:p w:rsidR="00716EBF" w:rsidRPr="00494496" w:rsidRDefault="00716EBF" w:rsidP="001A4C4B">
      <w:pPr>
        <w:ind w:firstLine="348"/>
        <w:jc w:val="both"/>
        <w:rPr>
          <w:rFonts w:asciiTheme="minorHAnsi" w:hAnsiTheme="minorHAnsi" w:cstheme="minorHAnsi"/>
          <w:sz w:val="22"/>
          <w:szCs w:val="24"/>
        </w:rPr>
      </w:pPr>
      <w:r w:rsidRPr="00494496">
        <w:rPr>
          <w:rFonts w:asciiTheme="minorHAnsi" w:hAnsiTheme="minorHAnsi" w:cstheme="minorHAnsi"/>
          <w:sz w:val="22"/>
          <w:szCs w:val="24"/>
        </w:rPr>
        <w:t>Otrzymane różnice należy przedstawić w formie graficznej i numerycznej. Z całości prac sporządzić operat techniczny. Należy przygotować plik wsadowy do BDSOG w celu uzupełnienia znajdujących się tam danych o obliczone wysokości.</w:t>
      </w:r>
    </w:p>
    <w:p w:rsidR="00716EBF" w:rsidRPr="00494496" w:rsidRDefault="00716EBF" w:rsidP="001A4C4B">
      <w:pPr>
        <w:pStyle w:val="Bezodstpw"/>
        <w:rPr>
          <w:rFonts w:asciiTheme="minorHAnsi" w:hAnsiTheme="minorHAnsi"/>
          <w:sz w:val="22"/>
        </w:rPr>
      </w:pPr>
    </w:p>
    <w:p w:rsidR="00716EBF" w:rsidRPr="00494496" w:rsidRDefault="00716EBF" w:rsidP="001A4C4B">
      <w:pPr>
        <w:pStyle w:val="Bezodstpw"/>
        <w:rPr>
          <w:rFonts w:asciiTheme="minorHAnsi" w:hAnsiTheme="minorHAnsi"/>
          <w:sz w:val="22"/>
        </w:rPr>
      </w:pPr>
    </w:p>
    <w:p w:rsidR="00716EBF" w:rsidRPr="00494496" w:rsidRDefault="00716EBF" w:rsidP="001A4C4B">
      <w:pPr>
        <w:pStyle w:val="Bezodstpw"/>
        <w:rPr>
          <w:rFonts w:asciiTheme="minorHAnsi" w:hAnsiTheme="minorHAnsi"/>
          <w:sz w:val="22"/>
        </w:rPr>
      </w:pPr>
    </w:p>
    <w:p w:rsidR="00716EBF" w:rsidRPr="00494496" w:rsidRDefault="00716EBF" w:rsidP="001A4C4B">
      <w:pPr>
        <w:pStyle w:val="Bezodstpw"/>
        <w:rPr>
          <w:rFonts w:asciiTheme="minorHAnsi" w:hAnsiTheme="minorHAnsi"/>
          <w:sz w:val="22"/>
        </w:rPr>
      </w:pPr>
    </w:p>
    <w:p w:rsidR="00716EBF" w:rsidRPr="00494496" w:rsidRDefault="00716EBF" w:rsidP="001A4C4B">
      <w:pPr>
        <w:pStyle w:val="Bezodstpw"/>
        <w:rPr>
          <w:rFonts w:asciiTheme="minorHAnsi" w:hAnsiTheme="minorHAnsi"/>
          <w:sz w:val="22"/>
        </w:rPr>
      </w:pPr>
    </w:p>
    <w:sectPr w:rsidR="00716EBF" w:rsidRPr="00494496" w:rsidSect="0070408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3CF" w:rsidRDefault="00EE43CF" w:rsidP="00DA4EFB">
      <w:r>
        <w:separator/>
      </w:r>
    </w:p>
  </w:endnote>
  <w:endnote w:type="continuationSeparator" w:id="0">
    <w:p w:rsidR="00EE43CF" w:rsidRDefault="00EE43CF" w:rsidP="00DA4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FB" w:rsidRPr="00DA4EFB" w:rsidRDefault="00783A0D" w:rsidP="00DA4EFB">
    <w:pPr>
      <w:pStyle w:val="Stopka"/>
      <w:jc w:val="right"/>
      <w:rPr>
        <w:rFonts w:asciiTheme="minorHAnsi" w:hAnsiTheme="minorHAnsi"/>
        <w:sz w:val="16"/>
      </w:rPr>
    </w:pPr>
    <w:r w:rsidRPr="00DA4EFB">
      <w:rPr>
        <w:rFonts w:asciiTheme="minorHAnsi" w:hAnsiTheme="minorHAnsi"/>
        <w:sz w:val="16"/>
      </w:rPr>
      <w:fldChar w:fldCharType="begin"/>
    </w:r>
    <w:r w:rsidR="00DA4EFB" w:rsidRPr="00DA4EFB">
      <w:rPr>
        <w:rFonts w:asciiTheme="minorHAnsi" w:hAnsiTheme="minorHAnsi"/>
        <w:sz w:val="16"/>
      </w:rPr>
      <w:instrText>PAGE   \* MERGEFORMAT</w:instrText>
    </w:r>
    <w:r w:rsidRPr="00DA4EFB">
      <w:rPr>
        <w:rFonts w:asciiTheme="minorHAnsi" w:hAnsiTheme="minorHAnsi"/>
        <w:sz w:val="16"/>
      </w:rPr>
      <w:fldChar w:fldCharType="separate"/>
    </w:r>
    <w:r w:rsidR="005A7D08">
      <w:rPr>
        <w:rFonts w:asciiTheme="minorHAnsi" w:hAnsiTheme="minorHAnsi"/>
        <w:noProof/>
        <w:sz w:val="16"/>
      </w:rPr>
      <w:t>1</w:t>
    </w:r>
    <w:r w:rsidRPr="00DA4EFB">
      <w:rPr>
        <w:rFonts w:asciiTheme="minorHAnsi" w:hAnsiTheme="minorHAnsi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3CF" w:rsidRDefault="00EE43CF" w:rsidP="00DA4EFB">
      <w:r>
        <w:separator/>
      </w:r>
    </w:p>
  </w:footnote>
  <w:footnote w:type="continuationSeparator" w:id="0">
    <w:p w:rsidR="00EE43CF" w:rsidRDefault="00EE43CF" w:rsidP="00DA4E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6AD3"/>
    <w:multiLevelType w:val="hybridMultilevel"/>
    <w:tmpl w:val="DF36AC5E"/>
    <w:lvl w:ilvl="0" w:tplc="03CC11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95F8E"/>
    <w:multiLevelType w:val="hybridMultilevel"/>
    <w:tmpl w:val="3CF024F8"/>
    <w:lvl w:ilvl="0" w:tplc="D3C60F0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3CC7A02"/>
    <w:multiLevelType w:val="hybridMultilevel"/>
    <w:tmpl w:val="1902B7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43E1814"/>
    <w:multiLevelType w:val="multilevel"/>
    <w:tmpl w:val="5F802DC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8DB1B11"/>
    <w:multiLevelType w:val="hybridMultilevel"/>
    <w:tmpl w:val="1A0A6DCE"/>
    <w:lvl w:ilvl="0" w:tplc="4A8C5174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ADA23AE"/>
    <w:multiLevelType w:val="multilevel"/>
    <w:tmpl w:val="E2AED11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2982814"/>
    <w:multiLevelType w:val="hybridMultilevel"/>
    <w:tmpl w:val="8B0A6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C0570"/>
    <w:multiLevelType w:val="hybridMultilevel"/>
    <w:tmpl w:val="34807CE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9">
      <w:start w:val="1"/>
      <w:numFmt w:val="lowerLetter"/>
      <w:lvlText w:val="%3."/>
      <w:lvlJc w:val="lef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9966CC0"/>
    <w:multiLevelType w:val="multilevel"/>
    <w:tmpl w:val="C1BE5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A3262D7"/>
    <w:multiLevelType w:val="hybridMultilevel"/>
    <w:tmpl w:val="4F76B8E4"/>
    <w:lvl w:ilvl="0" w:tplc="4A8C51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A7C50"/>
    <w:multiLevelType w:val="multilevel"/>
    <w:tmpl w:val="A96032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F4613A6"/>
    <w:multiLevelType w:val="hybridMultilevel"/>
    <w:tmpl w:val="EC365F58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12">
    <w:nsid w:val="44233C1A"/>
    <w:multiLevelType w:val="hybridMultilevel"/>
    <w:tmpl w:val="08FE350A"/>
    <w:lvl w:ilvl="0" w:tplc="90C0A58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073C7"/>
    <w:multiLevelType w:val="hybridMultilevel"/>
    <w:tmpl w:val="6416FA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D96ADB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E074E"/>
    <w:multiLevelType w:val="hybridMultilevel"/>
    <w:tmpl w:val="4DC87840"/>
    <w:lvl w:ilvl="0" w:tplc="03CC11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001A4"/>
    <w:multiLevelType w:val="multilevel"/>
    <w:tmpl w:val="1AD49A74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16">
    <w:nsid w:val="5AE30E13"/>
    <w:multiLevelType w:val="multilevel"/>
    <w:tmpl w:val="C1BE5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E2E3286"/>
    <w:multiLevelType w:val="hybridMultilevel"/>
    <w:tmpl w:val="D4A67B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E516C8D"/>
    <w:multiLevelType w:val="hybridMultilevel"/>
    <w:tmpl w:val="8B0A6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63A7A"/>
    <w:multiLevelType w:val="multilevel"/>
    <w:tmpl w:val="D7EADD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F5372A7"/>
    <w:multiLevelType w:val="multilevel"/>
    <w:tmpl w:val="C1BE5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FBE607D"/>
    <w:multiLevelType w:val="hybridMultilevel"/>
    <w:tmpl w:val="EC82CC80"/>
    <w:lvl w:ilvl="0" w:tplc="4A8C51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3"/>
  </w:num>
  <w:num w:numId="4">
    <w:abstractNumId w:val="1"/>
  </w:num>
  <w:num w:numId="5">
    <w:abstractNumId w:val="15"/>
  </w:num>
  <w:num w:numId="6">
    <w:abstractNumId w:val="3"/>
  </w:num>
  <w:num w:numId="7">
    <w:abstractNumId w:val="7"/>
  </w:num>
  <w:num w:numId="8">
    <w:abstractNumId w:val="2"/>
  </w:num>
  <w:num w:numId="9">
    <w:abstractNumId w:val="14"/>
  </w:num>
  <w:num w:numId="10">
    <w:abstractNumId w:val="0"/>
  </w:num>
  <w:num w:numId="11">
    <w:abstractNumId w:val="17"/>
  </w:num>
  <w:num w:numId="12">
    <w:abstractNumId w:val="4"/>
  </w:num>
  <w:num w:numId="13">
    <w:abstractNumId w:val="21"/>
  </w:num>
  <w:num w:numId="14">
    <w:abstractNumId w:val="5"/>
  </w:num>
  <w:num w:numId="15">
    <w:abstractNumId w:val="10"/>
  </w:num>
  <w:num w:numId="16">
    <w:abstractNumId w:val="12"/>
  </w:num>
  <w:num w:numId="17">
    <w:abstractNumId w:val="16"/>
  </w:num>
  <w:num w:numId="18">
    <w:abstractNumId w:val="6"/>
  </w:num>
  <w:num w:numId="19">
    <w:abstractNumId w:val="19"/>
  </w:num>
  <w:num w:numId="20">
    <w:abstractNumId w:val="9"/>
  </w:num>
  <w:num w:numId="21">
    <w:abstractNumId w:val="18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394E"/>
    <w:rsid w:val="0004610A"/>
    <w:rsid w:val="000769E4"/>
    <w:rsid w:val="0009394E"/>
    <w:rsid w:val="001206CE"/>
    <w:rsid w:val="00135E47"/>
    <w:rsid w:val="001A4C4B"/>
    <w:rsid w:val="001B586D"/>
    <w:rsid w:val="001D30E4"/>
    <w:rsid w:val="001E0D16"/>
    <w:rsid w:val="002048FB"/>
    <w:rsid w:val="0024489E"/>
    <w:rsid w:val="00262997"/>
    <w:rsid w:val="00267822"/>
    <w:rsid w:val="00270B76"/>
    <w:rsid w:val="002A26BB"/>
    <w:rsid w:val="002C1C59"/>
    <w:rsid w:val="00312612"/>
    <w:rsid w:val="003213D2"/>
    <w:rsid w:val="00330221"/>
    <w:rsid w:val="00330397"/>
    <w:rsid w:val="00334878"/>
    <w:rsid w:val="00356D8D"/>
    <w:rsid w:val="00363E1D"/>
    <w:rsid w:val="003B47B4"/>
    <w:rsid w:val="003F09CD"/>
    <w:rsid w:val="00436B55"/>
    <w:rsid w:val="0045736E"/>
    <w:rsid w:val="00494496"/>
    <w:rsid w:val="004D218A"/>
    <w:rsid w:val="00552B9A"/>
    <w:rsid w:val="0056203A"/>
    <w:rsid w:val="0059079E"/>
    <w:rsid w:val="005929AF"/>
    <w:rsid w:val="005A7D08"/>
    <w:rsid w:val="005B666E"/>
    <w:rsid w:val="0063265E"/>
    <w:rsid w:val="006328BE"/>
    <w:rsid w:val="00645E44"/>
    <w:rsid w:val="00646AB3"/>
    <w:rsid w:val="006731F7"/>
    <w:rsid w:val="006C2979"/>
    <w:rsid w:val="00704083"/>
    <w:rsid w:val="00710802"/>
    <w:rsid w:val="007155C2"/>
    <w:rsid w:val="00716EBF"/>
    <w:rsid w:val="00783A0D"/>
    <w:rsid w:val="007E7DA8"/>
    <w:rsid w:val="00804DE6"/>
    <w:rsid w:val="00874E84"/>
    <w:rsid w:val="008F7C58"/>
    <w:rsid w:val="00901764"/>
    <w:rsid w:val="009057E9"/>
    <w:rsid w:val="00910B12"/>
    <w:rsid w:val="00922148"/>
    <w:rsid w:val="00942A5B"/>
    <w:rsid w:val="009503BF"/>
    <w:rsid w:val="009551C4"/>
    <w:rsid w:val="00992755"/>
    <w:rsid w:val="009B1358"/>
    <w:rsid w:val="009E3948"/>
    <w:rsid w:val="00A36E4D"/>
    <w:rsid w:val="00A925D4"/>
    <w:rsid w:val="00AD1EF3"/>
    <w:rsid w:val="00B06554"/>
    <w:rsid w:val="00B1157B"/>
    <w:rsid w:val="00B12107"/>
    <w:rsid w:val="00B66438"/>
    <w:rsid w:val="00BB0653"/>
    <w:rsid w:val="00BF38DF"/>
    <w:rsid w:val="00CE2396"/>
    <w:rsid w:val="00CE6D28"/>
    <w:rsid w:val="00D00B3B"/>
    <w:rsid w:val="00D25463"/>
    <w:rsid w:val="00DA4EFB"/>
    <w:rsid w:val="00DD3E35"/>
    <w:rsid w:val="00E00F7F"/>
    <w:rsid w:val="00E06C6E"/>
    <w:rsid w:val="00E73EE2"/>
    <w:rsid w:val="00ED21B2"/>
    <w:rsid w:val="00ED4817"/>
    <w:rsid w:val="00EE43CF"/>
    <w:rsid w:val="00EF031D"/>
    <w:rsid w:val="00F2333C"/>
    <w:rsid w:val="00FD4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D4A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927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4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463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457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wyky">
    <w:name w:val="Zwykły"/>
    <w:link w:val="ZwykyZnak"/>
    <w:qFormat/>
    <w:rsid w:val="00716EBF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ZwykyZnak">
    <w:name w:val="Zwykły Znak"/>
    <w:link w:val="Zwyky"/>
    <w:rsid w:val="00716EBF"/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A4E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4E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A4E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4EF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D4A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927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4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463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457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wyky">
    <w:name w:val="Zwykły"/>
    <w:link w:val="ZwykyZnak"/>
    <w:qFormat/>
    <w:rsid w:val="00716EBF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ZwykyZnak">
    <w:name w:val="Zwykły Znak"/>
    <w:link w:val="Zwyky"/>
    <w:rsid w:val="00716EBF"/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A4E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4E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A4E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4EF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2177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Admin</cp:lastModifiedBy>
  <cp:revision>15</cp:revision>
  <cp:lastPrinted>2018-04-19T09:21:00Z</cp:lastPrinted>
  <dcterms:created xsi:type="dcterms:W3CDTF">2018-04-19T06:54:00Z</dcterms:created>
  <dcterms:modified xsi:type="dcterms:W3CDTF">2018-05-07T10:18:00Z</dcterms:modified>
</cp:coreProperties>
</file>