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9CA" w:rsidRPr="00D559CA" w:rsidRDefault="00D559CA" w:rsidP="00D559CA">
      <w:pPr>
        <w:jc w:val="right"/>
        <w:rPr>
          <w:sz w:val="20"/>
        </w:rPr>
      </w:pPr>
      <w:r w:rsidRPr="00D559CA">
        <w:rPr>
          <w:sz w:val="20"/>
        </w:rPr>
        <w:t>Załącznik nr 1e do SWZ</w:t>
      </w:r>
    </w:p>
    <w:p w:rsidR="00D559CA" w:rsidRDefault="00D559CA" w:rsidP="00D559CA">
      <w:pPr>
        <w:jc w:val="center"/>
        <w:rPr>
          <w:b/>
        </w:rPr>
      </w:pPr>
    </w:p>
    <w:p w:rsidR="00D559CA" w:rsidRPr="00D559CA" w:rsidRDefault="00D559CA" w:rsidP="00D559CA">
      <w:pPr>
        <w:jc w:val="center"/>
        <w:rPr>
          <w:b/>
        </w:rPr>
      </w:pPr>
      <w:r>
        <w:rPr>
          <w:b/>
        </w:rPr>
        <w:t>Część V</w:t>
      </w:r>
      <w:r w:rsidRPr="00D559CA">
        <w:rPr>
          <w:b/>
        </w:rPr>
        <w:t xml:space="preserve"> – narzędzia do pracowni </w:t>
      </w:r>
      <w:proofErr w:type="spellStart"/>
      <w:r w:rsidRPr="00D559CA">
        <w:rPr>
          <w:b/>
        </w:rPr>
        <w:t>mechatronicznej</w:t>
      </w:r>
      <w:proofErr w:type="spellEnd"/>
      <w:r w:rsidRPr="00D559CA">
        <w:rPr>
          <w:b/>
        </w:rPr>
        <w:t xml:space="preserve"> – stanowisko do badań i eksploatacji układów sensorycznych – </w:t>
      </w:r>
    </w:p>
    <w:p w:rsidR="00D559CA" w:rsidRPr="00D559CA" w:rsidRDefault="00D559CA" w:rsidP="00D559CA">
      <w:pPr>
        <w:jc w:val="center"/>
        <w:rPr>
          <w:b/>
        </w:rPr>
      </w:pPr>
      <w:r w:rsidRPr="00D559CA">
        <w:rPr>
          <w:b/>
        </w:rPr>
        <w:t>Modernizacja i wyposażenie pracowni zawodowych w placówkach edukacyjnych Powiatu Wąbrzeskiego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2445"/>
        <w:gridCol w:w="782"/>
        <w:gridCol w:w="5151"/>
        <w:gridCol w:w="2410"/>
        <w:gridCol w:w="2410"/>
      </w:tblGrid>
      <w:tr w:rsidR="00E26AB3" w:rsidRPr="00834679" w:rsidTr="00E26AB3">
        <w:trPr>
          <w:trHeight w:val="27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E26AB3" w:rsidRPr="00834679" w:rsidTr="00E26AB3">
        <w:trPr>
          <w:trHeight w:val="27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indukcyjny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Budowa M 30,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pnp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no/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nc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IP nie mniej jak 67. zasięg nie mniej jak </w:t>
            </w:r>
            <w:smartTag w:uri="urn:schemas-microsoft-com:office:smarttags" w:element="metricconverter">
              <w:smartTagPr>
                <w:attr w:name="ProductID" w:val="15 mm"/>
              </w:smartTagPr>
              <w:r w:rsidRPr="00834679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15 mm</w:t>
              </w:r>
            </w:smartTag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Przyłącze konektorowe M12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Ilość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pinów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4, długość przewodu min. 1,5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Sygnalizacja zasilania i wysterowania na LED.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Przepływomierz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 sterownika 24 VDC lub 230VAC. Współpraca z przepływomierzami zasilanymi +5V (20-1200 impulsów na litr). Maksymalna częstotliwość impulsów z przepływomierza 1,2 kHz. Wyjście przekaźnikowe maksymalnie 4A 230V. Montaż na szynę DIN. Wyświetlacz cyfrowy  LED. Błąd pomiaru odliczania czasu poniżej 0,1%.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przepływu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 5-24VDC. Ciśnienie pracy maksymalnie 17,5 bar. Maksymalny prąd pracy 10mA.   Przyłącza ½ cal – zewnętrzna. Przepływ 1-60 L/ min. Ilość impulsów na litr cieczy: min 180 +- 10%.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odbiciowy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Konfiguracja wyjścia: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PNP/ NO+NC.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Zasięg: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0...100 mm.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Napięcie zasilania: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10...30V DC.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Obudowa: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M12- M18. przewód min 1,5m lub M12. IP minimalne 54.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Prąd pracy maks.: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200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refleksyjny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Konfiguracja wyjścia: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PNP/ NO+NC.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Zasięg: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0...30 mm.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Napięcie zasilania: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10...30V DC.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Obudowa: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M12- M18. przewód min 1,5m lub M12. IP minimalne 54.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Prąd pracy maks.: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200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8346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109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pojemnościowy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Konfiguracja wyjścia: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PNP/ NO.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Zasięg: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2...15 mm.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Napięcie zasilania: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10...30V DC.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Obudowa: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M12- M18. przewód min 1,5m lub M12. IP minimalne 54.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Prąd pracy maks.: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200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8346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Sygnalizacja działania</w:t>
            </w:r>
            <w:r w:rsidRPr="008346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LED.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Częstotliwość pracy: min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Zasilacz laboratoryjny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Zasilacz laboratoryjny 0-32 V/DC; 0-5A; płynna regulacja cyfrowy.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Miernik  cyfrowy USB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Złącze USB do podłączenia z komputerem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E26AB3" w:rsidRPr="00834679" w:rsidRDefault="00E26AB3" w:rsidP="00E26A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napięcia w zakresie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 0 do 30V</w:t>
            </w:r>
          </w:p>
          <w:p w:rsidR="00E26AB3" w:rsidRPr="00834679" w:rsidRDefault="00E26AB3" w:rsidP="00E26AB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Regulacja prądu w zakresie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od 0 do 5A</w:t>
            </w:r>
          </w:p>
          <w:p w:rsidR="00E26AB3" w:rsidRPr="00834679" w:rsidRDefault="00E26AB3" w:rsidP="00E26AB3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Zabezpieczenie przeciw przepięciowe i przeciw przeciążeniowe. Zakres napięcia: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0-30 V.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Zakres natężenia: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0-</w:t>
            </w:r>
            <w:smartTag w:uri="urn:schemas-microsoft-com:office:smarttags" w:element="metricconverter">
              <w:smartTagPr>
                <w:attr w:name="ProductID" w:val="5 A"/>
              </w:smartTagPr>
              <w:r w:rsidRPr="00834679">
                <w:rPr>
                  <w:rFonts w:ascii="Arial" w:eastAsia="Times New Roman" w:hAnsi="Arial" w:cs="Arial"/>
                  <w:bCs/>
                  <w:sz w:val="20"/>
                  <w:szCs w:val="20"/>
                  <w:lang w:eastAsia="pl-PL"/>
                </w:rPr>
                <w:t>5 A</w:t>
              </w:r>
            </w:smartTag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Regulacja obciążenia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Natężenie: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≤0.1% +10mA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Napięcie: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≤0.01% +2mV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Dokładność nastawienia parametrów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Natężenia: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Napięcia: 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10 </w:t>
            </w:r>
            <w:proofErr w:type="spellStart"/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mV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Przekaźnik poziomu cieczy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Poziom lub praca pomiędzy min i max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Napięcie zasilania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230V +10% -15%, 50/60Hz lub 24 VDC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Pobór mocy 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max 0,35VA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Czułość wejściowa (nastawiana)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5kΩ...100kΩ, regulowana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Prąd i napięcie sondy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5V~, 2mA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Zwłoka czasowa zadziałania wyjścia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regulowana </w:t>
            </w: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td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=0,1s...6s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Wyjście półprzewodnikowe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SSR 1xNO 0,2A;250V AC minimalny prąd obciążenia 5mA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Tryby pracy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histerezą, 3 sondy; punktowy 2 sondy </w:t>
            </w:r>
          </w:p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Obudowa 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szynę TH 35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Przekaźnik temperatury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prąd obciążenia: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&lt;16A.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Histereza - regulowana: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0,5÷3°C.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Dokładność nastawy: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1ﾰC"/>
              </w:smartTagPr>
              <w:r w:rsidRPr="00834679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1°C</w:t>
              </w:r>
            </w:smartTag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czujnik temperatury: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KTY 81-210.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pomiarowy: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-50÷130°C. </w:t>
            </w:r>
            <w:r w:rsidRPr="0083467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temperatura pracy:</w:t>
            </w: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-50÷65°C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Mikrosterowniki</w:t>
            </w:r>
            <w:proofErr w:type="spellEnd"/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Logo! 8 12/24 RCE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LOGO! BM 12/24RCE PLC z interfejsem Ethernet, seria 8 . 8 wejść z czego 4 są analogowe, 4 wyjścia przekaźnikowe, wyświetlacz.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Zasilacz Logo! 24 V/DC 2,5A 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Zasilanie 230 VAC, wyjście 24 VDC </w:t>
            </w:r>
            <w:smartTag w:uri="urn:schemas-microsoft-com:office:smarttags" w:element="metricconverter">
              <w:smartTagPr>
                <w:attr w:name="ProductID" w:val="2,5 A"/>
              </w:smartTagPr>
              <w:r w:rsidRPr="00834679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2,5 A</w:t>
              </w:r>
            </w:smartTag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dioda sygnalizacyjna.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B24D22" w:rsidP="00B24D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D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do symulacji układów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elektrycznych – 11 licencji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346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B24D22" w:rsidP="00B24D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D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  do pro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jektowania i symulacji układów elektrycznych</w:t>
            </w:r>
            <w:r w:rsidRPr="00B24D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języku polskim (</w:t>
            </w:r>
            <w:proofErr w:type="spellStart"/>
            <w:r w:rsidRPr="00B24D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FluidSIM</w:t>
            </w:r>
            <w:proofErr w:type="spellEnd"/>
            <w:r w:rsidRPr="00B24D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równoważny)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6AB3" w:rsidRPr="00834679" w:rsidTr="00E26AB3">
        <w:trPr>
          <w:trHeight w:val="3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15</w:t>
            </w:r>
          </w:p>
        </w:tc>
        <w:tc>
          <w:tcPr>
            <w:tcW w:w="2445" w:type="dxa"/>
          </w:tcPr>
          <w:p w:rsidR="00E26AB3" w:rsidRDefault="00B24D22" w:rsidP="00E26AB3">
            <w:r>
              <w:t xml:space="preserve">Aplikacja </w:t>
            </w:r>
            <w:r w:rsidRPr="00B24D22">
              <w:t>do kształcenia w zakresie budowy, progra</w:t>
            </w:r>
            <w:r>
              <w:t>mowania i stero</w:t>
            </w:r>
            <w:r w:rsidRPr="00B24D22">
              <w:t>wania robotami dydaktycznymi</w:t>
            </w:r>
            <w:r>
              <w:t xml:space="preserve"> – 11 licencji</w:t>
            </w:r>
          </w:p>
        </w:tc>
        <w:tc>
          <w:tcPr>
            <w:tcW w:w="782" w:type="dxa"/>
          </w:tcPr>
          <w:p w:rsidR="00E26AB3" w:rsidRDefault="00E26AB3" w:rsidP="00E26AB3">
            <w:pPr>
              <w:jc w:val="center"/>
            </w:pPr>
            <w:r>
              <w:t>1</w:t>
            </w:r>
          </w:p>
        </w:tc>
        <w:tc>
          <w:tcPr>
            <w:tcW w:w="5151" w:type="dxa"/>
          </w:tcPr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>
              <w:t xml:space="preserve">możliwość </w:t>
            </w:r>
            <w:r w:rsidRPr="00B24D22">
              <w:rPr>
                <w:rFonts w:asciiTheme="minorHAnsi" w:hAnsiTheme="minorHAnsi" w:cstheme="minorHAnsi"/>
                <w:szCs w:val="27"/>
              </w:rPr>
              <w:t>pełnej konfiguracji modelu robota i modyfikacji parametrów oraz algorytmów sterowani</w:t>
            </w:r>
            <w:r w:rsidRPr="00B24D22">
              <w:rPr>
                <w:rFonts w:asciiTheme="minorHAnsi" w:hAnsiTheme="minorHAnsi" w:cstheme="minorHAnsi"/>
                <w:szCs w:val="27"/>
              </w:rPr>
              <w:t>a;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rPr>
                <w:rFonts w:asciiTheme="minorHAnsi" w:hAnsiTheme="minorHAnsi" w:cstheme="minorHAnsi"/>
                <w:szCs w:val="27"/>
              </w:rPr>
              <w:t>s</w:t>
            </w:r>
            <w:r w:rsidRPr="00B24D22">
              <w:t>terowanie w układzie</w:t>
            </w:r>
            <w:r>
              <w:t xml:space="preserve"> osi obrotu lub układzie kartezjańskim;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 xml:space="preserve">wykorzystanie złożonych trajektorii ruchu tj. liniowa, kołowa, krzywe </w:t>
            </w:r>
            <w:proofErr w:type="spellStart"/>
            <w:r w:rsidRPr="00B24D22">
              <w:t>Beziera</w:t>
            </w:r>
            <w:proofErr w:type="spellEnd"/>
            <w:r w:rsidRPr="00B24D22">
              <w:t xml:space="preserve"> (</w:t>
            </w:r>
            <w:proofErr w:type="spellStart"/>
            <w:r w:rsidRPr="00B24D22">
              <w:t>spline</w:t>
            </w:r>
            <w:proofErr w:type="spellEnd"/>
            <w:r>
              <w:t>);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>sterowanie na podsta</w:t>
            </w:r>
            <w:r>
              <w:t>wie ruchu od punktu do punktu;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>wyznaczenie zadania odwrotnego dla praw</w:t>
            </w:r>
            <w:r>
              <w:t>ie każdej konstrukcji robota;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>tworzenie listy pozycji</w:t>
            </w:r>
            <w:r>
              <w:t xml:space="preserve"> programowanie w G-</w:t>
            </w:r>
            <w:proofErr w:type="spellStart"/>
            <w:r>
              <w:t>Code</w:t>
            </w:r>
            <w:proofErr w:type="spellEnd"/>
            <w:r>
              <w:t>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>modelowanie konstr</w:t>
            </w:r>
            <w:r>
              <w:t>ukcji bryłowych ramienia z wyko</w:t>
            </w:r>
            <w:r w:rsidRPr="00B24D22">
              <w:t>rzystaniem prostych szkiców bry</w:t>
            </w:r>
            <w:r>
              <w:t>łowych zaimplemen</w:t>
            </w:r>
            <w:r w:rsidRPr="00B24D22">
              <w:t>towanych w aplikac</w:t>
            </w:r>
            <w:r>
              <w:t xml:space="preserve">ji lub z wykorzystaniem plików bryłowych typu </w:t>
            </w:r>
            <w:proofErr w:type="spellStart"/>
            <w:r>
              <w:t>stl</w:t>
            </w:r>
            <w:proofErr w:type="spellEnd"/>
            <w:r>
              <w:t xml:space="preserve">, </w:t>
            </w:r>
            <w:proofErr w:type="spellStart"/>
            <w:r>
              <w:t>obj</w:t>
            </w:r>
            <w:proofErr w:type="spellEnd"/>
            <w:r>
              <w:t>, 3ds;</w:t>
            </w:r>
          </w:p>
          <w:p w:rsidR="00B24D22" w:rsidRPr="00B24D22" w:rsidRDefault="00B24D22" w:rsidP="00B24D2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7"/>
              </w:rPr>
            </w:pPr>
            <w:r w:rsidRPr="00B24D22">
              <w:t>wstawianie</w:t>
            </w:r>
            <w:r>
              <w:t xml:space="preserve"> </w:t>
            </w:r>
            <w:r w:rsidRPr="00B24D22">
              <w:t>dodatkowych</w:t>
            </w:r>
            <w:r>
              <w:t xml:space="preserve"> </w:t>
            </w:r>
            <w:r w:rsidRPr="00B24D22">
              <w:t>obiektów</w:t>
            </w:r>
            <w:r>
              <w:t xml:space="preserve"> </w:t>
            </w:r>
            <w:r w:rsidRPr="00B24D22">
              <w:t>w</w:t>
            </w:r>
            <w:r>
              <w:t xml:space="preserve"> </w:t>
            </w:r>
            <w:r w:rsidRPr="00B24D22">
              <w:t>przestrzeni</w:t>
            </w:r>
            <w:r>
              <w:t xml:space="preserve"> </w:t>
            </w:r>
            <w:r w:rsidRPr="00B24D22">
              <w:t>robota tj. obiekty manipulacji (kula, walec, sześcian),   stoliki, palety, pojemniki, magazyny</w:t>
            </w:r>
          </w:p>
          <w:p w:rsidR="00B24D22" w:rsidRPr="00B24D22" w:rsidRDefault="00B24D22" w:rsidP="00B24D22">
            <w:pPr>
              <w:pStyle w:val="Akapitzlist"/>
              <w:ind w:left="360"/>
              <w:rPr>
                <w:rFonts w:asciiTheme="minorHAnsi" w:hAnsiTheme="minorHAnsi" w:cstheme="minorHAnsi"/>
                <w:szCs w:val="27"/>
              </w:rPr>
            </w:pPr>
            <w:r>
              <w:t xml:space="preserve">(Aplikacja </w:t>
            </w:r>
            <w:bookmarkStart w:id="0" w:name="_GoBack"/>
            <w:bookmarkEnd w:id="0"/>
            <w:proofErr w:type="spellStart"/>
            <w:r>
              <w:t>RobLAB</w:t>
            </w:r>
            <w:proofErr w:type="spellEnd"/>
            <w:r>
              <w:t xml:space="preserve"> lub równoważny)</w:t>
            </w:r>
          </w:p>
        </w:tc>
        <w:tc>
          <w:tcPr>
            <w:tcW w:w="2410" w:type="dxa"/>
          </w:tcPr>
          <w:p w:rsidR="00E26AB3" w:rsidRDefault="00E26AB3" w:rsidP="00E26AB3">
            <w:pPr>
              <w:jc w:val="center"/>
            </w:pPr>
          </w:p>
        </w:tc>
        <w:tc>
          <w:tcPr>
            <w:tcW w:w="2410" w:type="dxa"/>
          </w:tcPr>
          <w:p w:rsidR="00E26AB3" w:rsidRDefault="00E26AB3" w:rsidP="00E26AB3">
            <w:pPr>
              <w:jc w:val="center"/>
            </w:pPr>
          </w:p>
        </w:tc>
      </w:tr>
      <w:tr w:rsidR="00E26AB3" w:rsidRPr="00834679" w:rsidTr="00D559CA">
        <w:trPr>
          <w:trHeight w:val="326"/>
        </w:trPr>
        <w:tc>
          <w:tcPr>
            <w:tcW w:w="114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E26AB3" w:rsidRDefault="00E26AB3" w:rsidP="00E26A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26AB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B3" w:rsidRPr="00834679" w:rsidRDefault="00E26AB3" w:rsidP="00E26A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E30D9" w:rsidRDefault="002E30D9"/>
    <w:sectPr w:rsidR="002E30D9" w:rsidSect="006D346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2AC" w:rsidRDefault="007362AC" w:rsidP="00D559CA">
      <w:pPr>
        <w:spacing w:after="0" w:line="240" w:lineRule="auto"/>
      </w:pPr>
      <w:r>
        <w:separator/>
      </w:r>
    </w:p>
  </w:endnote>
  <w:endnote w:type="continuationSeparator" w:id="0">
    <w:p w:rsidR="007362AC" w:rsidRDefault="007362AC" w:rsidP="00D5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2AC" w:rsidRDefault="007362AC" w:rsidP="00D559CA">
      <w:pPr>
        <w:spacing w:after="0" w:line="240" w:lineRule="auto"/>
      </w:pPr>
      <w:r>
        <w:separator/>
      </w:r>
    </w:p>
  </w:footnote>
  <w:footnote w:type="continuationSeparator" w:id="0">
    <w:p w:rsidR="007362AC" w:rsidRDefault="007362AC" w:rsidP="00D55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9CA" w:rsidRDefault="00D559CA">
    <w:pPr>
      <w:pStyle w:val="Nagwek"/>
    </w:pPr>
    <w:r w:rsidRPr="00D559CA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1167131</wp:posOffset>
          </wp:positionH>
          <wp:positionV relativeFrom="paragraph">
            <wp:posOffset>-259080</wp:posOffset>
          </wp:positionV>
          <wp:extent cx="6224082" cy="675640"/>
          <wp:effectExtent l="0" t="0" r="5715" b="0"/>
          <wp:wrapNone/>
          <wp:docPr id="4097" name="Obraz 4" descr="C:\Users\Anna\AppData\Local\Microsoft\Windows\Temporary Internet Files\Content.Word\poziom_achromat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6323845" cy="6864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75175"/>
    <w:multiLevelType w:val="multilevel"/>
    <w:tmpl w:val="8FDA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FC63D4"/>
    <w:multiLevelType w:val="hybridMultilevel"/>
    <w:tmpl w:val="D50A5A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F93"/>
    <w:rsid w:val="002E30D9"/>
    <w:rsid w:val="006D3461"/>
    <w:rsid w:val="007362AC"/>
    <w:rsid w:val="007E2358"/>
    <w:rsid w:val="007F0AE0"/>
    <w:rsid w:val="00990125"/>
    <w:rsid w:val="00B24D22"/>
    <w:rsid w:val="00B642B5"/>
    <w:rsid w:val="00C178C5"/>
    <w:rsid w:val="00D559CA"/>
    <w:rsid w:val="00E26AB3"/>
    <w:rsid w:val="00FE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E948F-E9C5-4E66-BA9A-B9A87789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461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9CA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D5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9CA"/>
    <w:rPr>
      <w:rFonts w:ascii="Calibri" w:eastAsia="Calibri" w:hAnsi="Calibri" w:cs="SimSun"/>
    </w:rPr>
  </w:style>
  <w:style w:type="paragraph" w:styleId="Akapitzlist">
    <w:name w:val="List Paragraph"/>
    <w:basedOn w:val="Normalny"/>
    <w:uiPriority w:val="34"/>
    <w:qFormat/>
    <w:rsid w:val="00B24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dcterms:created xsi:type="dcterms:W3CDTF">2021-06-23T06:42:00Z</dcterms:created>
  <dcterms:modified xsi:type="dcterms:W3CDTF">2021-06-30T13:51:00Z</dcterms:modified>
</cp:coreProperties>
</file>