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916" w:rsidRPr="00B90916" w:rsidRDefault="00083155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>
        <w:rPr>
          <w:rFonts w:ascii="Cambria" w:eastAsia="Calibri" w:hAnsi="Cambria" w:cs="Cambria"/>
          <w:b/>
          <w:bCs/>
          <w:sz w:val="18"/>
          <w:szCs w:val="18"/>
          <w:lang w:eastAsia="pl-PL"/>
        </w:rPr>
        <w:t>Starostwo – Załącznik nr 2j</w:t>
      </w:r>
    </w:p>
    <w:tbl>
      <w:tblPr>
        <w:tblW w:w="9663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254"/>
        <w:gridCol w:w="1843"/>
        <w:gridCol w:w="992"/>
        <w:gridCol w:w="992"/>
        <w:gridCol w:w="160"/>
        <w:gridCol w:w="974"/>
        <w:gridCol w:w="1023"/>
      </w:tblGrid>
      <w:tr w:rsidR="00B90916" w:rsidRPr="00B90916" w:rsidTr="005B33E1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zamówienie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B90916" w:rsidRPr="00B90916" w:rsidTr="005B33E1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lang w:val="en-US"/>
              </w:rPr>
              <w:t>Ajax Universal Cleaner.1L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  <w:t>Clean Water System.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Czystość górą - brud na spód!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 xml:space="preserve"> Kamień i Rdza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... Płyn do usuwania kamienia i rdzy 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Kamień i Rdza 750 ml leśny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o leśnym zapachu.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5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outlineLvl w:val="0"/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Bref</w:t>
            </w:r>
            <w:proofErr w:type="spellEnd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2 w 1, Uniwersalny środek czyszczący, Ocean , 750 ml</w:t>
            </w:r>
            <w:r w:rsidR="000E5B99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środek czyszczący.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TYTAN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1,2 l  do 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4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Gaza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5 m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PROSZEK ARIEL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color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7 KG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opakowanie 100 szt. M silikonowe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AE72D3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="00B90916"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30l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120l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Płyn PUR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do mycia naczyń.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popodchloryn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alkilodimetylo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wodorotlwnek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Rady w sprawie detergentów Op. 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>1250 ml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val="en-US" w:eastAsia="pl-PL"/>
              </w:rPr>
              <w:t>DOMESTOS PROFESIONALCITRUS FRESH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Preparat udrażniający rury i usuwający zatory z odpadków w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 kanalizacji, dezynfekujący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KRET pojemnik 1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ph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8,0-11,5 i gęstości ok..0.998g/cm3,z rozpylaczem. Opakowanie 750 ml  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WINDOW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żel do czyszczenia z aktywnym tlenem, do mycia podłóg glazury, terakoty, kuchenek, umywalek, zawierający w składzie1-5% niejonowych związków powierzchniowo czynnych, &lt;5%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 xml:space="preserve">wybielacza na bazie aktywnego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tlenu oraz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polikarboksylany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CIF OXY ŻEL 5l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 bańki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Proszek do prania białych rzeczy, granulki, do pralek automatycznyc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h temperatura prania 30-60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st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BONUX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op. 10,5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Vanish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Oxi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Action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odplamiacz do dywanów i innych t</w:t>
            </w:r>
            <w:r w:rsidR="00AE72D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kanin to specjalistyczny spray – 500ml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Mydło w płynie 5 kg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Jumbo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Rękawiczki gumowe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grube 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Worki do odkurzacza Karcher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2.863-006.0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6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350g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500g bawełniany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</w:pP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  <w:lang w:val="en-US"/>
              </w:rPr>
              <w:t>Finish All in 1 Powerball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Tabletki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zmywarek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typu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Calgonit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)</w:t>
            </w:r>
            <w:r w:rsidR="00003A33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a’52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0916" w:rsidRPr="00B90916" w:rsidRDefault="00003A33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5B33E1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Bang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 spray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faster</w:t>
            </w:r>
            <w:proofErr w:type="spellEnd"/>
            <w:r w:rsidR="00AE72D3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– 750ml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DE4006" w:rsidRPr="00B90916" w:rsidTr="005B33E1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006" w:rsidRPr="00B90916" w:rsidRDefault="00DE400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06" w:rsidRPr="00B90916" w:rsidRDefault="00DE400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Ściereczka uniwersalna wykonana z włókien </w:t>
            </w:r>
            <w:proofErr w:type="spellStart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mikrofibry</w:t>
            </w:r>
            <w:proofErr w:type="spellEnd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, typu frotte </w:t>
            </w:r>
            <w:r w:rsidRPr="00DE400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(Jan Niezbędny)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:rsidR="005B33E1" w:rsidRPr="005B33E1" w:rsidRDefault="005B33E1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24"/>
          <w:szCs w:val="36"/>
        </w:rPr>
      </w:pPr>
      <w:r>
        <w:rPr>
          <w:rFonts w:ascii="Cambria" w:eastAsia="Calibri" w:hAnsi="Cambria" w:cs="Cambria"/>
          <w:b/>
          <w:sz w:val="36"/>
          <w:szCs w:val="36"/>
        </w:rPr>
        <w:t xml:space="preserve"> </w:t>
      </w:r>
      <w:r>
        <w:rPr>
          <w:rFonts w:ascii="Cambria" w:eastAsia="Calibri" w:hAnsi="Cambria" w:cs="Cambria"/>
          <w:b/>
          <w:sz w:val="28"/>
          <w:szCs w:val="36"/>
        </w:rPr>
        <w:t xml:space="preserve"> </w:t>
      </w:r>
      <w:r w:rsidRPr="005B33E1">
        <w:rPr>
          <w:rFonts w:ascii="Cambria" w:eastAsia="Calibri" w:hAnsi="Cambria" w:cs="Cambria"/>
          <w:b/>
          <w:sz w:val="24"/>
          <w:szCs w:val="36"/>
        </w:rPr>
        <w:t>Razem - ……………..zł brutto</w:t>
      </w:r>
    </w:p>
    <w:p w:rsidR="005B33E1" w:rsidRPr="005B33E1" w:rsidRDefault="005B33E1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24"/>
          <w:szCs w:val="36"/>
        </w:rPr>
      </w:pPr>
      <w:r w:rsidRPr="005B33E1">
        <w:rPr>
          <w:rFonts w:ascii="Cambria" w:eastAsia="Calibri" w:hAnsi="Cambria" w:cs="Cambria"/>
          <w:b/>
          <w:sz w:val="24"/>
          <w:szCs w:val="36"/>
        </w:rPr>
        <w:t xml:space="preserve">                    ……………..zł netto</w:t>
      </w:r>
    </w:p>
    <w:sectPr w:rsidR="005B33E1" w:rsidRPr="005B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0B"/>
    <w:rsid w:val="00003A33"/>
    <w:rsid w:val="00083155"/>
    <w:rsid w:val="000E5B99"/>
    <w:rsid w:val="005B33E1"/>
    <w:rsid w:val="00740ED8"/>
    <w:rsid w:val="009B280B"/>
    <w:rsid w:val="00AE72D3"/>
    <w:rsid w:val="00B90916"/>
    <w:rsid w:val="00C763E0"/>
    <w:rsid w:val="00DD61AD"/>
    <w:rsid w:val="00DE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9572"/>
  <w15:chartTrackingRefBased/>
  <w15:docId w15:val="{2F6C850F-9F2A-4F50-B8E8-D9914CFF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Lenovo</cp:lastModifiedBy>
  <cp:revision>5</cp:revision>
  <dcterms:created xsi:type="dcterms:W3CDTF">2020-12-21T10:10:00Z</dcterms:created>
  <dcterms:modified xsi:type="dcterms:W3CDTF">2020-12-22T11:24:00Z</dcterms:modified>
</cp:coreProperties>
</file>